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C02A" w14:textId="0D4BA223" w:rsidR="00272BE5" w:rsidRPr="00272BE5" w:rsidRDefault="00272BE5" w:rsidP="00272BE5">
      <w:pPr>
        <w:autoSpaceDE w:val="0"/>
        <w:autoSpaceDN w:val="0"/>
        <w:adjustRightInd w:val="0"/>
        <w:spacing w:after="0" w:line="240" w:lineRule="auto"/>
        <w:jc w:val="both"/>
        <w:rPr>
          <w:rFonts w:ascii="Arial" w:hAnsi="Arial" w:cs="Arial"/>
          <w:sz w:val="26"/>
          <w:szCs w:val="26"/>
        </w:rPr>
      </w:pPr>
      <w:r w:rsidRPr="00272BE5">
        <w:rPr>
          <w:rFonts w:ascii="Times New Roman" w:hAnsi="Times New Roman" w:cs="Times New Roman"/>
          <w:sz w:val="24"/>
          <w:szCs w:val="24"/>
          <w:lang w:val="en-CA"/>
        </w:rPr>
        <w:fldChar w:fldCharType="begin"/>
      </w:r>
      <w:r w:rsidRPr="00272BE5">
        <w:rPr>
          <w:rFonts w:ascii="Times New Roman" w:hAnsi="Times New Roman" w:cs="Times New Roman"/>
          <w:sz w:val="24"/>
          <w:szCs w:val="24"/>
          <w:lang w:val="en-CA"/>
        </w:rPr>
        <w:instrText xml:space="preserve"> SEQ CHAPTER \h \r 1</w:instrText>
      </w:r>
      <w:r w:rsidRPr="00272BE5">
        <w:rPr>
          <w:rFonts w:ascii="Times New Roman" w:hAnsi="Times New Roman" w:cs="Times New Roman"/>
          <w:sz w:val="24"/>
          <w:szCs w:val="24"/>
          <w:lang w:val="en-CA"/>
        </w:rPr>
        <w:fldChar w:fldCharType="end"/>
      </w:r>
      <w:r w:rsidR="006D25F8">
        <w:rPr>
          <w:rFonts w:ascii="Times New Roman" w:hAnsi="Times New Roman" w:cs="Times New Roman"/>
          <w:noProof/>
          <w:sz w:val="20"/>
          <w:szCs w:val="20"/>
        </w:rPr>
        <w:object w:dxaOrig="1440" w:dyaOrig="1440" w14:anchorId="466DE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5pt;margin-top:-.8pt;width:239.45pt;height:56.15pt;z-index:-251658752;mso-wrap-distance-left:4.5pt;mso-wrap-distance-top:4.5pt;mso-wrap-distance-right:4.5pt;mso-wrap-distance-bottom:4.5pt;mso-position-horizontal-relative:margin;mso-position-vertical-relative:margin" o:allowincell="f">
            <v:imagedata r:id="rId8" o:title=""/>
            <w10:wrap anchorx="margin" anchory="margin"/>
          </v:shape>
          <o:OLEObject Type="Embed" ProgID="Presentations.Drawing.14" ShapeID="_x0000_s1026" DrawAspect="Content" ObjectID="_1658584660" r:id="rId9">
            <o:FieldCodes>\s \* MERGEFORMAT</o:FieldCodes>
          </o:OLEObject>
        </w:object>
      </w:r>
    </w:p>
    <w:p w14:paraId="0119CBED" w14:textId="77777777" w:rsidR="00272BE5" w:rsidRPr="00272BE5" w:rsidRDefault="00272BE5" w:rsidP="00272BE5">
      <w:pPr>
        <w:autoSpaceDE w:val="0"/>
        <w:autoSpaceDN w:val="0"/>
        <w:adjustRightInd w:val="0"/>
        <w:spacing w:after="0" w:line="240" w:lineRule="auto"/>
        <w:jc w:val="both"/>
        <w:rPr>
          <w:rFonts w:ascii="Arial" w:hAnsi="Arial" w:cs="Arial"/>
          <w:sz w:val="14"/>
          <w:szCs w:val="14"/>
        </w:rPr>
      </w:pPr>
    </w:p>
    <w:p w14:paraId="55B0ED35" w14:textId="77777777" w:rsidR="00272BE5" w:rsidRPr="00272BE5" w:rsidRDefault="00272BE5" w:rsidP="00272BE5">
      <w:pPr>
        <w:autoSpaceDE w:val="0"/>
        <w:autoSpaceDN w:val="0"/>
        <w:adjustRightInd w:val="0"/>
        <w:spacing w:after="0" w:line="240" w:lineRule="auto"/>
        <w:jc w:val="both"/>
        <w:rPr>
          <w:rFonts w:ascii="Arial" w:hAnsi="Arial" w:cs="Arial"/>
          <w:sz w:val="14"/>
          <w:szCs w:val="14"/>
        </w:rPr>
      </w:pPr>
    </w:p>
    <w:p w14:paraId="7F88E73D" w14:textId="77777777" w:rsidR="00272BE5" w:rsidRPr="00272BE5" w:rsidRDefault="00272BE5" w:rsidP="00272BE5">
      <w:pPr>
        <w:autoSpaceDE w:val="0"/>
        <w:autoSpaceDN w:val="0"/>
        <w:adjustRightInd w:val="0"/>
        <w:spacing w:after="0" w:line="240" w:lineRule="auto"/>
        <w:jc w:val="both"/>
        <w:rPr>
          <w:rFonts w:ascii="Arial" w:hAnsi="Arial" w:cs="Arial"/>
          <w:sz w:val="14"/>
          <w:szCs w:val="14"/>
        </w:rPr>
      </w:pPr>
    </w:p>
    <w:p w14:paraId="421C046C" w14:textId="77777777" w:rsidR="00272BE5" w:rsidRPr="00272BE5" w:rsidRDefault="00272BE5" w:rsidP="00272BE5">
      <w:pPr>
        <w:autoSpaceDE w:val="0"/>
        <w:autoSpaceDN w:val="0"/>
        <w:adjustRightInd w:val="0"/>
        <w:spacing w:after="0" w:line="240" w:lineRule="auto"/>
        <w:jc w:val="both"/>
        <w:rPr>
          <w:rFonts w:ascii="Arial" w:hAnsi="Arial" w:cs="Arial"/>
          <w:sz w:val="14"/>
          <w:szCs w:val="14"/>
        </w:rPr>
      </w:pPr>
      <w:r w:rsidRPr="00272BE5">
        <w:rPr>
          <w:rFonts w:ascii="Arial" w:hAnsi="Arial" w:cs="Arial"/>
          <w:sz w:val="14"/>
          <w:szCs w:val="14"/>
        </w:rPr>
        <w:tab/>
      </w:r>
      <w:r w:rsidRPr="00272BE5">
        <w:rPr>
          <w:rFonts w:ascii="Arial" w:hAnsi="Arial" w:cs="Arial"/>
          <w:sz w:val="14"/>
          <w:szCs w:val="14"/>
        </w:rPr>
        <w:tab/>
      </w:r>
      <w:r w:rsidRPr="00272BE5">
        <w:rPr>
          <w:rFonts w:ascii="Arial" w:hAnsi="Arial" w:cs="Arial"/>
          <w:sz w:val="14"/>
          <w:szCs w:val="14"/>
        </w:rPr>
        <w:tab/>
      </w:r>
      <w:r w:rsidRPr="00272BE5">
        <w:rPr>
          <w:rFonts w:ascii="Arial" w:hAnsi="Arial" w:cs="Arial"/>
          <w:sz w:val="14"/>
          <w:szCs w:val="14"/>
        </w:rPr>
        <w:tab/>
      </w:r>
      <w:r w:rsidRPr="00272BE5">
        <w:rPr>
          <w:rFonts w:ascii="Arial" w:hAnsi="Arial" w:cs="Arial"/>
          <w:sz w:val="14"/>
          <w:szCs w:val="14"/>
        </w:rPr>
        <w:tab/>
      </w:r>
      <w:r w:rsidRPr="00272BE5">
        <w:rPr>
          <w:rFonts w:ascii="Arial" w:hAnsi="Arial" w:cs="Arial"/>
          <w:sz w:val="14"/>
          <w:szCs w:val="14"/>
        </w:rPr>
        <w:tab/>
      </w:r>
      <w:r w:rsidRPr="00272BE5">
        <w:rPr>
          <w:rFonts w:ascii="Arial" w:hAnsi="Arial" w:cs="Arial"/>
          <w:sz w:val="14"/>
          <w:szCs w:val="14"/>
        </w:rPr>
        <w:tab/>
      </w:r>
    </w:p>
    <w:p w14:paraId="47E2876A" w14:textId="77777777" w:rsidR="00272BE5" w:rsidRPr="00272BE5" w:rsidRDefault="00272BE5" w:rsidP="00272BE5">
      <w:pPr>
        <w:autoSpaceDE w:val="0"/>
        <w:autoSpaceDN w:val="0"/>
        <w:adjustRightInd w:val="0"/>
        <w:spacing w:after="0" w:line="240" w:lineRule="auto"/>
        <w:jc w:val="both"/>
        <w:rPr>
          <w:rFonts w:ascii="Arial" w:hAnsi="Arial" w:cs="Arial"/>
          <w:sz w:val="14"/>
          <w:szCs w:val="14"/>
        </w:rPr>
      </w:pPr>
    </w:p>
    <w:p w14:paraId="5871C1BA" w14:textId="77777777" w:rsidR="00272BE5" w:rsidRPr="00272BE5" w:rsidRDefault="00272BE5" w:rsidP="00272BE5">
      <w:pPr>
        <w:autoSpaceDE w:val="0"/>
        <w:autoSpaceDN w:val="0"/>
        <w:adjustRightInd w:val="0"/>
        <w:spacing w:after="0" w:line="240" w:lineRule="auto"/>
        <w:jc w:val="both"/>
        <w:rPr>
          <w:rFonts w:ascii="Arial" w:hAnsi="Arial" w:cs="Arial"/>
          <w:sz w:val="14"/>
          <w:szCs w:val="14"/>
        </w:rPr>
      </w:pPr>
    </w:p>
    <w:p w14:paraId="711CC0F3" w14:textId="77777777" w:rsidR="00272BE5" w:rsidRPr="00272BE5" w:rsidRDefault="00272BE5" w:rsidP="00272BE5">
      <w:pPr>
        <w:tabs>
          <w:tab w:val="right" w:pos="9360"/>
        </w:tabs>
        <w:autoSpaceDE w:val="0"/>
        <w:autoSpaceDN w:val="0"/>
        <w:adjustRightInd w:val="0"/>
        <w:spacing w:after="0" w:line="240" w:lineRule="auto"/>
        <w:rPr>
          <w:rFonts w:ascii="Times New Roman" w:hAnsi="Times New Roman" w:cs="Times New Roman"/>
          <w:sz w:val="24"/>
          <w:szCs w:val="24"/>
        </w:rPr>
      </w:pPr>
      <w:r w:rsidRPr="00272BE5">
        <w:rPr>
          <w:rFonts w:ascii="Times New Roman" w:hAnsi="Times New Roman" w:cs="Times New Roman"/>
          <w:color w:val="808080"/>
          <w:sz w:val="26"/>
          <w:szCs w:val="26"/>
        </w:rPr>
        <w:t xml:space="preserve">2401 Saskatchewan Drive </w:t>
      </w:r>
      <w:r w:rsidRPr="00272BE5">
        <w:rPr>
          <w:rFonts w:ascii="Times New Roman" w:hAnsi="Times New Roman" w:cs="Times New Roman"/>
          <w:color w:val="808080"/>
          <w:sz w:val="26"/>
          <w:szCs w:val="26"/>
        </w:rPr>
        <w:tab/>
      </w:r>
      <w:r w:rsidRPr="00272BE5">
        <w:rPr>
          <w:rFonts w:ascii="Times New Roman" w:hAnsi="Times New Roman" w:cs="Times New Roman"/>
          <w:b/>
          <w:bCs/>
          <w:color w:val="3F53C4"/>
          <w:sz w:val="24"/>
          <w:szCs w:val="24"/>
        </w:rPr>
        <w:t>E.F.A Merchant Q.C.</w:t>
      </w:r>
    </w:p>
    <w:p w14:paraId="77232921" w14:textId="77777777" w:rsidR="00272BE5" w:rsidRPr="00272BE5" w:rsidRDefault="00272BE5" w:rsidP="00272BE5">
      <w:pPr>
        <w:tabs>
          <w:tab w:val="right" w:pos="9360"/>
        </w:tabs>
        <w:autoSpaceDE w:val="0"/>
        <w:autoSpaceDN w:val="0"/>
        <w:adjustRightInd w:val="0"/>
        <w:spacing w:after="0" w:line="240" w:lineRule="auto"/>
        <w:rPr>
          <w:rFonts w:ascii="Times New Roman" w:hAnsi="Times New Roman" w:cs="Times New Roman"/>
          <w:sz w:val="24"/>
          <w:szCs w:val="24"/>
        </w:rPr>
      </w:pPr>
      <w:r w:rsidRPr="00272BE5">
        <w:rPr>
          <w:rFonts w:ascii="Times New Roman" w:hAnsi="Times New Roman" w:cs="Times New Roman"/>
          <w:color w:val="808080"/>
          <w:sz w:val="26"/>
          <w:szCs w:val="26"/>
        </w:rPr>
        <w:t>Regina, Saskatchewan</w:t>
      </w:r>
      <w:r w:rsidRPr="00272BE5">
        <w:rPr>
          <w:rFonts w:ascii="Times New Roman" w:hAnsi="Times New Roman" w:cs="Times New Roman"/>
          <w:sz w:val="24"/>
          <w:szCs w:val="24"/>
        </w:rPr>
        <w:tab/>
        <w:t>tmerchant@merchantlaw.com</w:t>
      </w:r>
    </w:p>
    <w:p w14:paraId="1AEDC4C3" w14:textId="77777777" w:rsidR="00272BE5" w:rsidRPr="00272BE5" w:rsidRDefault="00272BE5" w:rsidP="00272BE5">
      <w:pPr>
        <w:tabs>
          <w:tab w:val="right" w:pos="9360"/>
        </w:tabs>
        <w:autoSpaceDE w:val="0"/>
        <w:autoSpaceDN w:val="0"/>
        <w:adjustRightInd w:val="0"/>
        <w:spacing w:after="0" w:line="240" w:lineRule="auto"/>
        <w:rPr>
          <w:rFonts w:ascii="Times New Roman" w:hAnsi="Times New Roman" w:cs="Times New Roman"/>
          <w:sz w:val="24"/>
          <w:szCs w:val="24"/>
        </w:rPr>
      </w:pPr>
      <w:r w:rsidRPr="00272BE5">
        <w:rPr>
          <w:rFonts w:ascii="Times New Roman" w:hAnsi="Times New Roman" w:cs="Times New Roman"/>
          <w:color w:val="808080"/>
          <w:sz w:val="26"/>
          <w:szCs w:val="26"/>
        </w:rPr>
        <w:t>S4P 4H8</w:t>
      </w:r>
      <w:r w:rsidRPr="00272BE5">
        <w:rPr>
          <w:rFonts w:ascii="Arial" w:hAnsi="Arial" w:cs="Arial"/>
          <w:sz w:val="24"/>
          <w:szCs w:val="24"/>
        </w:rPr>
        <w:tab/>
      </w:r>
      <w:r w:rsidRPr="00272BE5">
        <w:rPr>
          <w:rFonts w:ascii="Times New Roman" w:hAnsi="Times New Roman" w:cs="Times New Roman"/>
          <w:sz w:val="24"/>
          <w:szCs w:val="24"/>
        </w:rPr>
        <w:t>(306) 539-7777</w:t>
      </w:r>
    </w:p>
    <w:p w14:paraId="2EA2245D" w14:textId="77777777" w:rsidR="00272BE5" w:rsidRPr="00272BE5" w:rsidRDefault="00272BE5" w:rsidP="00272BE5">
      <w:pPr>
        <w:autoSpaceDE w:val="0"/>
        <w:autoSpaceDN w:val="0"/>
        <w:adjustRightInd w:val="0"/>
        <w:spacing w:after="0" w:line="240" w:lineRule="auto"/>
        <w:rPr>
          <w:rFonts w:ascii="Arial" w:hAnsi="Arial" w:cs="Arial"/>
          <w:sz w:val="24"/>
          <w:szCs w:val="24"/>
        </w:rPr>
      </w:pPr>
    </w:p>
    <w:p w14:paraId="38B5A829" w14:textId="77777777" w:rsidR="0018514D" w:rsidRDefault="0018514D" w:rsidP="00272BE5">
      <w:pPr>
        <w:tabs>
          <w:tab w:val="right" w:pos="9360"/>
        </w:tabs>
        <w:autoSpaceDE w:val="0"/>
        <w:autoSpaceDN w:val="0"/>
        <w:adjustRightInd w:val="0"/>
        <w:spacing w:after="0" w:line="240" w:lineRule="auto"/>
        <w:rPr>
          <w:rFonts w:ascii="Arial" w:hAnsi="Arial" w:cs="Arial"/>
          <w:sz w:val="24"/>
          <w:szCs w:val="24"/>
        </w:rPr>
      </w:pPr>
    </w:p>
    <w:p w14:paraId="09731023" w14:textId="39BA3CA7" w:rsidR="00272BE5" w:rsidRPr="00272BE5" w:rsidRDefault="00272BE5" w:rsidP="00272BE5">
      <w:pPr>
        <w:tabs>
          <w:tab w:val="right" w:pos="9360"/>
        </w:tabs>
        <w:autoSpaceDE w:val="0"/>
        <w:autoSpaceDN w:val="0"/>
        <w:adjustRightInd w:val="0"/>
        <w:spacing w:after="0" w:line="240" w:lineRule="auto"/>
        <w:rPr>
          <w:rFonts w:ascii="Arial" w:hAnsi="Arial" w:cs="Arial"/>
          <w:sz w:val="24"/>
          <w:szCs w:val="24"/>
        </w:rPr>
      </w:pPr>
      <w:r w:rsidRPr="00272BE5">
        <w:rPr>
          <w:rFonts w:ascii="Arial" w:hAnsi="Arial" w:cs="Arial"/>
          <w:sz w:val="24"/>
          <w:szCs w:val="24"/>
        </w:rPr>
        <w:tab/>
      </w:r>
      <w:r w:rsidR="00E42D63">
        <w:rPr>
          <w:rFonts w:ascii="Arial" w:hAnsi="Arial" w:cs="Arial"/>
          <w:sz w:val="24"/>
          <w:szCs w:val="24"/>
        </w:rPr>
        <w:t xml:space="preserve">August </w:t>
      </w:r>
      <w:r w:rsidR="00CE05F7">
        <w:rPr>
          <w:rFonts w:ascii="Arial" w:hAnsi="Arial" w:cs="Arial"/>
          <w:sz w:val="24"/>
          <w:szCs w:val="24"/>
        </w:rPr>
        <w:t>10</w:t>
      </w:r>
      <w:r w:rsidRPr="00272BE5">
        <w:rPr>
          <w:rFonts w:ascii="Arial" w:hAnsi="Arial" w:cs="Arial"/>
          <w:sz w:val="24"/>
          <w:szCs w:val="24"/>
        </w:rPr>
        <w:t>, 20</w:t>
      </w:r>
      <w:r w:rsidR="00E42D63">
        <w:rPr>
          <w:rFonts w:ascii="Arial" w:hAnsi="Arial" w:cs="Arial"/>
          <w:sz w:val="24"/>
          <w:szCs w:val="24"/>
        </w:rPr>
        <w:t>20</w:t>
      </w:r>
    </w:p>
    <w:p w14:paraId="09195548" w14:textId="77777777" w:rsidR="007F532A" w:rsidRPr="007F532A" w:rsidRDefault="007F532A" w:rsidP="007F532A">
      <w:pPr>
        <w:tabs>
          <w:tab w:val="right" w:pos="9360"/>
        </w:tabs>
        <w:autoSpaceDE w:val="0"/>
        <w:autoSpaceDN w:val="0"/>
        <w:adjustRightInd w:val="0"/>
        <w:spacing w:after="0" w:line="240" w:lineRule="auto"/>
        <w:rPr>
          <w:rFonts w:ascii="Arial" w:hAnsi="Arial" w:cs="Arial"/>
          <w:sz w:val="24"/>
          <w:szCs w:val="24"/>
        </w:rPr>
      </w:pPr>
      <w:r w:rsidRPr="007F532A">
        <w:rPr>
          <w:rFonts w:ascii="Arial" w:hAnsi="Arial" w:cs="Arial"/>
          <w:sz w:val="24"/>
          <w:szCs w:val="24"/>
        </w:rPr>
        <w:t>Corporate Registry</w:t>
      </w:r>
    </w:p>
    <w:p w14:paraId="2BE96826" w14:textId="77777777" w:rsidR="007F532A" w:rsidRPr="007F532A" w:rsidRDefault="007F532A" w:rsidP="007F532A">
      <w:pPr>
        <w:tabs>
          <w:tab w:val="right" w:pos="9360"/>
        </w:tabs>
        <w:autoSpaceDE w:val="0"/>
        <w:autoSpaceDN w:val="0"/>
        <w:adjustRightInd w:val="0"/>
        <w:spacing w:after="0" w:line="240" w:lineRule="auto"/>
        <w:rPr>
          <w:rFonts w:ascii="Arial" w:hAnsi="Arial" w:cs="Arial"/>
          <w:sz w:val="24"/>
          <w:szCs w:val="24"/>
        </w:rPr>
      </w:pPr>
      <w:r w:rsidRPr="007F532A">
        <w:rPr>
          <w:rFonts w:ascii="Arial" w:hAnsi="Arial" w:cs="Arial"/>
          <w:sz w:val="24"/>
          <w:szCs w:val="24"/>
        </w:rPr>
        <w:t>1301 1st Avenue</w:t>
      </w:r>
    </w:p>
    <w:p w14:paraId="48D7A032" w14:textId="13296832" w:rsidR="0040307E" w:rsidRPr="0040307E" w:rsidRDefault="007F532A" w:rsidP="007F532A">
      <w:pPr>
        <w:tabs>
          <w:tab w:val="right" w:pos="9360"/>
        </w:tabs>
        <w:autoSpaceDE w:val="0"/>
        <w:autoSpaceDN w:val="0"/>
        <w:adjustRightInd w:val="0"/>
        <w:spacing w:after="0" w:line="240" w:lineRule="auto"/>
        <w:rPr>
          <w:rFonts w:ascii="Arial" w:hAnsi="Arial" w:cs="Arial"/>
          <w:b/>
          <w:bCs/>
          <w:i/>
          <w:iCs/>
          <w:sz w:val="24"/>
          <w:szCs w:val="24"/>
        </w:rPr>
      </w:pPr>
      <w:r w:rsidRPr="007F532A">
        <w:rPr>
          <w:rFonts w:ascii="Arial" w:hAnsi="Arial" w:cs="Arial"/>
          <w:sz w:val="24"/>
          <w:szCs w:val="24"/>
        </w:rPr>
        <w:t>Regina, SK</w:t>
      </w:r>
      <w:r w:rsidR="00272BE5" w:rsidRPr="00272BE5">
        <w:rPr>
          <w:rFonts w:ascii="Arial" w:hAnsi="Arial" w:cs="Arial"/>
          <w:sz w:val="24"/>
          <w:szCs w:val="24"/>
        </w:rPr>
        <w:tab/>
      </w:r>
      <w:r w:rsidR="00272BE5" w:rsidRPr="00272BE5">
        <w:rPr>
          <w:rFonts w:ascii="Arial" w:hAnsi="Arial" w:cs="Arial"/>
          <w:b/>
          <w:bCs/>
          <w:i/>
          <w:iCs/>
          <w:sz w:val="24"/>
          <w:szCs w:val="24"/>
        </w:rPr>
        <w:t xml:space="preserve">Via </w:t>
      </w:r>
      <w:r w:rsidR="00E42D63">
        <w:rPr>
          <w:rFonts w:ascii="Arial" w:hAnsi="Arial" w:cs="Arial"/>
          <w:b/>
          <w:bCs/>
          <w:i/>
          <w:iCs/>
          <w:sz w:val="24"/>
          <w:szCs w:val="24"/>
        </w:rPr>
        <w:t>Courier</w:t>
      </w:r>
    </w:p>
    <w:p w14:paraId="34549B4E" w14:textId="544A904B" w:rsidR="00CE05F7" w:rsidRDefault="007F532A" w:rsidP="00272BE5">
      <w:pPr>
        <w:tabs>
          <w:tab w:val="right" w:pos="9360"/>
        </w:tabs>
        <w:autoSpaceDE w:val="0"/>
        <w:autoSpaceDN w:val="0"/>
        <w:adjustRightInd w:val="0"/>
        <w:spacing w:after="0" w:line="240" w:lineRule="auto"/>
        <w:rPr>
          <w:rFonts w:ascii="Arial" w:hAnsi="Arial" w:cs="Arial"/>
          <w:b/>
          <w:bCs/>
          <w:i/>
          <w:iCs/>
          <w:sz w:val="24"/>
          <w:szCs w:val="24"/>
        </w:rPr>
      </w:pPr>
      <w:r w:rsidRPr="007F532A">
        <w:rPr>
          <w:rFonts w:ascii="Arial" w:hAnsi="Arial" w:cs="Arial"/>
          <w:sz w:val="24"/>
          <w:szCs w:val="24"/>
        </w:rPr>
        <w:t>S4R 8H2</w:t>
      </w:r>
      <w:r w:rsidR="00272BE5" w:rsidRPr="00272BE5">
        <w:rPr>
          <w:rFonts w:ascii="Arial" w:hAnsi="Arial" w:cs="Arial"/>
          <w:sz w:val="24"/>
          <w:szCs w:val="24"/>
        </w:rPr>
        <w:tab/>
      </w:r>
      <w:r w:rsidR="0040307E" w:rsidRPr="00CE05F7">
        <w:rPr>
          <w:rFonts w:ascii="Arial" w:hAnsi="Arial" w:cs="Arial"/>
          <w:b/>
          <w:bCs/>
          <w:i/>
          <w:iCs/>
          <w:sz w:val="24"/>
          <w:szCs w:val="24"/>
        </w:rPr>
        <w:t xml:space="preserve">Via Email </w:t>
      </w:r>
      <w:hyperlink r:id="rId10" w:history="1">
        <w:r w:rsidR="00CE05F7" w:rsidRPr="00D649D1">
          <w:rPr>
            <w:rStyle w:val="Hyperlink"/>
            <w:rFonts w:ascii="Arial" w:hAnsi="Arial" w:cs="Arial"/>
            <w:b/>
            <w:bCs/>
            <w:i/>
            <w:iCs/>
            <w:sz w:val="24"/>
            <w:szCs w:val="24"/>
          </w:rPr>
          <w:t>donald.hobday@isc.ca</w:t>
        </w:r>
      </w:hyperlink>
    </w:p>
    <w:p w14:paraId="3C06E873" w14:textId="08CC30E1" w:rsidR="00272BE5" w:rsidRPr="00272BE5" w:rsidRDefault="00272BE5" w:rsidP="00272BE5">
      <w:pPr>
        <w:tabs>
          <w:tab w:val="right" w:pos="9360"/>
        </w:tabs>
        <w:autoSpaceDE w:val="0"/>
        <w:autoSpaceDN w:val="0"/>
        <w:adjustRightInd w:val="0"/>
        <w:spacing w:after="0" w:line="240" w:lineRule="auto"/>
        <w:rPr>
          <w:rFonts w:ascii="Arial" w:hAnsi="Arial" w:cs="Arial"/>
          <w:sz w:val="24"/>
          <w:szCs w:val="24"/>
        </w:rPr>
      </w:pPr>
      <w:r w:rsidRPr="00272BE5">
        <w:rPr>
          <w:rFonts w:ascii="Arial" w:hAnsi="Arial" w:cs="Arial"/>
          <w:b/>
          <w:bCs/>
          <w:i/>
          <w:iCs/>
          <w:sz w:val="24"/>
          <w:szCs w:val="24"/>
        </w:rPr>
        <w:t xml:space="preserve">            </w:t>
      </w:r>
    </w:p>
    <w:p w14:paraId="701055E5" w14:textId="6E5B2B02" w:rsidR="00272BE5" w:rsidRDefault="00CE05F7" w:rsidP="00272BE5">
      <w:pPr>
        <w:autoSpaceDE w:val="0"/>
        <w:autoSpaceDN w:val="0"/>
        <w:adjustRightInd w:val="0"/>
        <w:spacing w:after="0" w:line="240" w:lineRule="auto"/>
        <w:rPr>
          <w:rFonts w:ascii="Arial" w:hAnsi="Arial" w:cs="Arial"/>
          <w:sz w:val="24"/>
          <w:szCs w:val="24"/>
        </w:rPr>
      </w:pPr>
      <w:r>
        <w:rPr>
          <w:rFonts w:ascii="Arial" w:hAnsi="Arial" w:cs="Arial"/>
          <w:sz w:val="24"/>
          <w:szCs w:val="24"/>
        </w:rPr>
        <w:t>Attention: Mr. Donald Hobday</w:t>
      </w:r>
    </w:p>
    <w:p w14:paraId="57A6B25D" w14:textId="77777777" w:rsidR="00CE05F7" w:rsidRPr="00272BE5" w:rsidRDefault="00CE05F7" w:rsidP="00272BE5">
      <w:pPr>
        <w:autoSpaceDE w:val="0"/>
        <w:autoSpaceDN w:val="0"/>
        <w:adjustRightInd w:val="0"/>
        <w:spacing w:after="0" w:line="240" w:lineRule="auto"/>
        <w:rPr>
          <w:rFonts w:ascii="Arial" w:hAnsi="Arial" w:cs="Arial"/>
          <w:sz w:val="24"/>
          <w:szCs w:val="24"/>
        </w:rPr>
      </w:pPr>
    </w:p>
    <w:p w14:paraId="78591943" w14:textId="58C91931" w:rsidR="00272BE5" w:rsidRPr="00272BE5" w:rsidRDefault="00E42D63" w:rsidP="00272BE5">
      <w:pPr>
        <w:autoSpaceDE w:val="0"/>
        <w:autoSpaceDN w:val="0"/>
        <w:adjustRightInd w:val="0"/>
        <w:spacing w:after="0" w:line="240" w:lineRule="auto"/>
        <w:rPr>
          <w:rFonts w:ascii="Arial" w:hAnsi="Arial" w:cs="Arial"/>
          <w:sz w:val="24"/>
          <w:szCs w:val="24"/>
        </w:rPr>
      </w:pPr>
      <w:r>
        <w:rPr>
          <w:rFonts w:ascii="Arial" w:hAnsi="Arial" w:cs="Arial"/>
          <w:sz w:val="24"/>
          <w:szCs w:val="24"/>
        </w:rPr>
        <w:t>Sir</w:t>
      </w:r>
      <w:r w:rsidR="00CE05F7">
        <w:rPr>
          <w:rFonts w:ascii="Arial" w:hAnsi="Arial" w:cs="Arial"/>
          <w:sz w:val="24"/>
          <w:szCs w:val="24"/>
        </w:rPr>
        <w:t>,</w:t>
      </w:r>
      <w:r w:rsidR="00272BE5" w:rsidRPr="00272BE5">
        <w:rPr>
          <w:rFonts w:ascii="Arial" w:hAnsi="Arial" w:cs="Arial"/>
          <w:sz w:val="24"/>
          <w:szCs w:val="24"/>
        </w:rPr>
        <w:t xml:space="preserve"> </w:t>
      </w:r>
    </w:p>
    <w:p w14:paraId="0D2B1AAD" w14:textId="77777777" w:rsidR="00272BE5" w:rsidRPr="00272BE5" w:rsidRDefault="00272BE5" w:rsidP="00272BE5">
      <w:pPr>
        <w:autoSpaceDE w:val="0"/>
        <w:autoSpaceDN w:val="0"/>
        <w:adjustRightInd w:val="0"/>
        <w:spacing w:after="0" w:line="240" w:lineRule="auto"/>
        <w:rPr>
          <w:rFonts w:ascii="Arial" w:hAnsi="Arial" w:cs="Arial"/>
          <w:sz w:val="24"/>
          <w:szCs w:val="24"/>
        </w:rPr>
      </w:pPr>
    </w:p>
    <w:p w14:paraId="42D3CCDC" w14:textId="4F822069" w:rsidR="00272BE5" w:rsidRPr="00CE05F7" w:rsidRDefault="00272BE5" w:rsidP="00272BE5">
      <w:pPr>
        <w:autoSpaceDE w:val="0"/>
        <w:autoSpaceDN w:val="0"/>
        <w:adjustRightInd w:val="0"/>
        <w:spacing w:after="0" w:line="240" w:lineRule="auto"/>
        <w:rPr>
          <w:rFonts w:ascii="Arial" w:hAnsi="Arial" w:cs="Arial"/>
          <w:b/>
          <w:bCs/>
          <w:sz w:val="24"/>
          <w:szCs w:val="24"/>
        </w:rPr>
      </w:pPr>
      <w:r w:rsidRPr="00CE05F7">
        <w:rPr>
          <w:rFonts w:ascii="Arial" w:hAnsi="Arial" w:cs="Arial"/>
          <w:b/>
          <w:bCs/>
          <w:sz w:val="24"/>
          <w:szCs w:val="24"/>
        </w:rPr>
        <w:t xml:space="preserve">RE: </w:t>
      </w:r>
      <w:r w:rsidRPr="00CE05F7">
        <w:rPr>
          <w:rFonts w:ascii="Arial" w:hAnsi="Arial" w:cs="Arial"/>
          <w:b/>
          <w:bCs/>
          <w:sz w:val="24"/>
          <w:szCs w:val="24"/>
        </w:rPr>
        <w:tab/>
        <w:t>Keeley Lake Lodge</w:t>
      </w:r>
      <w:r w:rsidR="00C96556" w:rsidRPr="00CE05F7">
        <w:rPr>
          <w:rFonts w:ascii="Arial" w:hAnsi="Arial" w:cs="Arial"/>
          <w:b/>
          <w:bCs/>
          <w:sz w:val="24"/>
          <w:szCs w:val="24"/>
        </w:rPr>
        <w:t xml:space="preserve">; </w:t>
      </w:r>
      <w:r w:rsidRPr="00CE05F7">
        <w:rPr>
          <w:rFonts w:ascii="Arial" w:hAnsi="Arial" w:cs="Arial"/>
          <w:b/>
          <w:bCs/>
          <w:sz w:val="24"/>
          <w:szCs w:val="24"/>
        </w:rPr>
        <w:t>Our File # 3010 0081</w:t>
      </w:r>
    </w:p>
    <w:p w14:paraId="29BA4A5E" w14:textId="77777777" w:rsidR="00E9194F" w:rsidRDefault="00E9194F" w:rsidP="00E9194F">
      <w:pPr>
        <w:autoSpaceDE w:val="0"/>
        <w:autoSpaceDN w:val="0"/>
        <w:adjustRightInd w:val="0"/>
        <w:spacing w:after="0" w:line="240" w:lineRule="auto"/>
        <w:jc w:val="both"/>
        <w:rPr>
          <w:rFonts w:ascii="Arial" w:hAnsi="Arial" w:cs="Arial"/>
          <w:sz w:val="24"/>
          <w:szCs w:val="24"/>
        </w:rPr>
      </w:pPr>
    </w:p>
    <w:p w14:paraId="44B60538" w14:textId="76039D6F" w:rsidR="00175B90" w:rsidRPr="00175B90" w:rsidRDefault="00175B90" w:rsidP="00175B90">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42D63">
        <w:rPr>
          <w:rFonts w:ascii="Arial" w:hAnsi="Arial" w:cs="Arial"/>
          <w:sz w:val="24"/>
          <w:szCs w:val="24"/>
        </w:rPr>
        <w:t>We represent Timothy Cimmer of Battleford in a civil matter before the Court of Queen’s Bench</w:t>
      </w:r>
      <w:r w:rsidRPr="00175B90">
        <w:rPr>
          <w:rFonts w:ascii="Arial" w:hAnsi="Arial" w:cs="Arial"/>
          <w:sz w:val="24"/>
          <w:szCs w:val="24"/>
        </w:rPr>
        <w:t>.</w:t>
      </w:r>
      <w:r w:rsidR="00E42D63">
        <w:rPr>
          <w:rFonts w:ascii="Arial" w:hAnsi="Arial" w:cs="Arial"/>
          <w:sz w:val="24"/>
          <w:szCs w:val="24"/>
        </w:rPr>
        <w:t xml:space="preserve"> </w:t>
      </w:r>
    </w:p>
    <w:p w14:paraId="45D2CAF9" w14:textId="42C190A4" w:rsidR="00CE05F7" w:rsidRDefault="00CE05F7" w:rsidP="00175B90">
      <w:pPr>
        <w:autoSpaceDE w:val="0"/>
        <w:autoSpaceDN w:val="0"/>
        <w:adjustRightInd w:val="0"/>
        <w:spacing w:after="0" w:line="240" w:lineRule="auto"/>
        <w:jc w:val="both"/>
        <w:rPr>
          <w:rFonts w:ascii="Arial" w:hAnsi="Arial" w:cs="Arial"/>
          <w:sz w:val="24"/>
          <w:szCs w:val="24"/>
        </w:rPr>
      </w:pPr>
    </w:p>
    <w:p w14:paraId="544EF95F" w14:textId="4CD022D2" w:rsidR="00175B90" w:rsidRPr="00CE05F7" w:rsidRDefault="00CE05F7" w:rsidP="00175B90">
      <w:pPr>
        <w:autoSpaceDE w:val="0"/>
        <w:autoSpaceDN w:val="0"/>
        <w:adjustRightInd w:val="0"/>
        <w:spacing w:after="0" w:line="240" w:lineRule="auto"/>
        <w:jc w:val="both"/>
        <w:rPr>
          <w:rFonts w:ascii="Arial" w:hAnsi="Arial" w:cs="Arial"/>
          <w:sz w:val="24"/>
          <w:szCs w:val="24"/>
          <w:u w:val="single"/>
        </w:rPr>
      </w:pPr>
      <w:r w:rsidRPr="00CE05F7">
        <w:rPr>
          <w:rFonts w:ascii="Arial" w:hAnsi="Arial" w:cs="Arial"/>
          <w:sz w:val="24"/>
          <w:szCs w:val="24"/>
          <w:u w:val="single"/>
        </w:rPr>
        <w:t>Background of this request</w:t>
      </w:r>
      <w:r w:rsidR="00175B90" w:rsidRPr="00CE05F7">
        <w:rPr>
          <w:rFonts w:ascii="Arial" w:hAnsi="Arial" w:cs="Arial"/>
          <w:sz w:val="24"/>
          <w:szCs w:val="24"/>
          <w:u w:val="single"/>
        </w:rPr>
        <w:tab/>
      </w:r>
    </w:p>
    <w:p w14:paraId="6C1BCF64" w14:textId="604A2996" w:rsidR="0002200F" w:rsidRDefault="00175B90" w:rsidP="00175B90">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42D63">
        <w:rPr>
          <w:rFonts w:ascii="Arial" w:hAnsi="Arial" w:cs="Arial"/>
          <w:sz w:val="24"/>
          <w:szCs w:val="24"/>
        </w:rPr>
        <w:t>Mr. Cimmer lent money to a US citizen, Mr. Richard Lunemann</w:t>
      </w:r>
      <w:r w:rsidR="0002200F">
        <w:rPr>
          <w:rFonts w:ascii="Arial" w:hAnsi="Arial" w:cs="Arial"/>
          <w:sz w:val="24"/>
          <w:szCs w:val="24"/>
        </w:rPr>
        <w:t xml:space="preserve">. Mr. Lunemann resides at 196 Haddon Avenue, West Berlin, New Jersey, USA, 08091-1836. The Demand Loan Agreement (“DLA”) is enclosed as </w:t>
      </w:r>
      <w:r w:rsidR="0002200F" w:rsidRPr="0002200F">
        <w:rPr>
          <w:rFonts w:ascii="Arial" w:hAnsi="Arial" w:cs="Arial"/>
          <w:b/>
          <w:bCs/>
          <w:sz w:val="24"/>
          <w:szCs w:val="24"/>
        </w:rPr>
        <w:t>Annexure “A”</w:t>
      </w:r>
      <w:r w:rsidR="0002200F">
        <w:rPr>
          <w:rFonts w:ascii="Arial" w:hAnsi="Arial" w:cs="Arial"/>
          <w:sz w:val="24"/>
          <w:szCs w:val="24"/>
        </w:rPr>
        <w:t xml:space="preserve">. That loan is secured through a Share Option Agreement (“SOA”), enclosed as </w:t>
      </w:r>
      <w:r w:rsidR="0002200F" w:rsidRPr="0002200F">
        <w:rPr>
          <w:rFonts w:ascii="Arial" w:hAnsi="Arial" w:cs="Arial"/>
          <w:b/>
          <w:bCs/>
          <w:sz w:val="24"/>
          <w:szCs w:val="24"/>
        </w:rPr>
        <w:t>Annexure “B”</w:t>
      </w:r>
      <w:r w:rsidR="0002200F">
        <w:rPr>
          <w:rFonts w:ascii="Arial" w:hAnsi="Arial" w:cs="Arial"/>
          <w:sz w:val="24"/>
          <w:szCs w:val="24"/>
        </w:rPr>
        <w:t>.</w:t>
      </w:r>
      <w:r w:rsidR="00E42D63">
        <w:rPr>
          <w:rFonts w:ascii="Arial" w:hAnsi="Arial" w:cs="Arial"/>
          <w:sz w:val="24"/>
          <w:szCs w:val="24"/>
        </w:rPr>
        <w:t xml:space="preserve"> </w:t>
      </w:r>
      <w:r w:rsidR="00854212">
        <w:rPr>
          <w:rFonts w:ascii="Arial" w:hAnsi="Arial" w:cs="Arial"/>
          <w:sz w:val="24"/>
          <w:szCs w:val="24"/>
        </w:rPr>
        <w:t xml:space="preserve">Collectively, these documents are the “Agreements”. </w:t>
      </w:r>
      <w:r w:rsidR="00E42D63">
        <w:rPr>
          <w:rFonts w:ascii="Arial" w:hAnsi="Arial" w:cs="Arial"/>
          <w:sz w:val="24"/>
          <w:szCs w:val="24"/>
        </w:rPr>
        <w:t xml:space="preserve"> </w:t>
      </w:r>
    </w:p>
    <w:p w14:paraId="01F01FF3" w14:textId="77777777" w:rsidR="0002200F" w:rsidRDefault="0002200F" w:rsidP="0002200F">
      <w:pPr>
        <w:pStyle w:val="ListParagraph"/>
        <w:rPr>
          <w:rFonts w:ascii="Arial" w:hAnsi="Arial" w:cs="Arial"/>
          <w:sz w:val="24"/>
          <w:szCs w:val="24"/>
        </w:rPr>
      </w:pPr>
    </w:p>
    <w:p w14:paraId="33C61D45" w14:textId="45015A51" w:rsidR="0002200F" w:rsidRDefault="0002200F" w:rsidP="00175B90">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object of security is 60 Class “A” common shares </w:t>
      </w:r>
      <w:r w:rsidR="00B92E62">
        <w:rPr>
          <w:rFonts w:ascii="Arial" w:hAnsi="Arial" w:cs="Arial"/>
          <w:sz w:val="24"/>
          <w:szCs w:val="24"/>
        </w:rPr>
        <w:t xml:space="preserve">(the “Shares”) </w:t>
      </w:r>
      <w:r>
        <w:rPr>
          <w:rFonts w:ascii="Arial" w:hAnsi="Arial" w:cs="Arial"/>
          <w:sz w:val="24"/>
          <w:szCs w:val="24"/>
        </w:rPr>
        <w:t xml:space="preserve">in a corporation incorporated pursuant to the laws of Saskatchewan, Keeley Lake Lodge (1989) Ltd. Enclosed as </w:t>
      </w:r>
      <w:r w:rsidRPr="00854212">
        <w:rPr>
          <w:rFonts w:ascii="Arial" w:hAnsi="Arial" w:cs="Arial"/>
          <w:b/>
          <w:bCs/>
          <w:sz w:val="24"/>
          <w:szCs w:val="24"/>
        </w:rPr>
        <w:t>Annexure “C”</w:t>
      </w:r>
      <w:r>
        <w:rPr>
          <w:rFonts w:ascii="Arial" w:hAnsi="Arial" w:cs="Arial"/>
          <w:sz w:val="24"/>
          <w:szCs w:val="24"/>
        </w:rPr>
        <w:t xml:space="preserve"> is the certificate of incorporation</w:t>
      </w:r>
      <w:r w:rsidR="00854212">
        <w:rPr>
          <w:rFonts w:ascii="Arial" w:hAnsi="Arial" w:cs="Arial"/>
          <w:sz w:val="24"/>
          <w:szCs w:val="24"/>
        </w:rPr>
        <w:t xml:space="preserve">. </w:t>
      </w:r>
      <w:r w:rsidR="00854212" w:rsidRPr="00854212">
        <w:rPr>
          <w:rFonts w:ascii="Arial" w:hAnsi="Arial" w:cs="Arial"/>
          <w:b/>
          <w:bCs/>
          <w:sz w:val="24"/>
          <w:szCs w:val="24"/>
        </w:rPr>
        <w:t>Annexure “D”</w:t>
      </w:r>
      <w:r w:rsidR="00854212">
        <w:rPr>
          <w:rFonts w:ascii="Arial" w:hAnsi="Arial" w:cs="Arial"/>
          <w:sz w:val="24"/>
          <w:szCs w:val="24"/>
        </w:rPr>
        <w:t xml:space="preserve"> is the certificate of amendment of Keeley’s registered name.</w:t>
      </w:r>
      <w:r>
        <w:rPr>
          <w:rFonts w:ascii="Arial" w:hAnsi="Arial" w:cs="Arial"/>
          <w:sz w:val="24"/>
          <w:szCs w:val="24"/>
        </w:rPr>
        <w:t xml:space="preserve">  </w:t>
      </w:r>
    </w:p>
    <w:p w14:paraId="525DC00C" w14:textId="77777777" w:rsidR="0002200F" w:rsidRDefault="0002200F" w:rsidP="0002200F">
      <w:pPr>
        <w:pStyle w:val="ListParagraph"/>
        <w:rPr>
          <w:rFonts w:ascii="Arial" w:hAnsi="Arial" w:cs="Arial"/>
          <w:sz w:val="24"/>
          <w:szCs w:val="24"/>
        </w:rPr>
      </w:pPr>
    </w:p>
    <w:p w14:paraId="21A3B5F3" w14:textId="77777777" w:rsidR="00B92E62" w:rsidRDefault="00854212" w:rsidP="00175B90">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Mr. Cimmer entered into Agreements on the basis of</w:t>
      </w:r>
      <w:r w:rsidR="00B92E62">
        <w:rPr>
          <w:rFonts w:ascii="Arial" w:hAnsi="Arial" w:cs="Arial"/>
          <w:sz w:val="24"/>
          <w:szCs w:val="24"/>
        </w:rPr>
        <w:t xml:space="preserve"> Mr. Lunemann’s representations and the corporate documents. The corporate documents include:  </w:t>
      </w:r>
    </w:p>
    <w:p w14:paraId="2087F2E9" w14:textId="77777777" w:rsidR="00B92E62" w:rsidRDefault="00B92E62" w:rsidP="00B92E62">
      <w:pPr>
        <w:pStyle w:val="ListParagraph"/>
        <w:rPr>
          <w:rFonts w:ascii="Arial" w:hAnsi="Arial" w:cs="Arial"/>
          <w:sz w:val="24"/>
          <w:szCs w:val="24"/>
        </w:rPr>
      </w:pPr>
    </w:p>
    <w:p w14:paraId="7818A3C6" w14:textId="33B5CD4B" w:rsidR="00B92E62" w:rsidRDefault="00B92E62"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agreement between Mr. Lunemann (buyer) and a Mr. Charles Niessner (seller) for the purchase of the Shares, dated June 1, 1990, a copy of which is enclosed as </w:t>
      </w:r>
      <w:r w:rsidRPr="00B92E62">
        <w:rPr>
          <w:rFonts w:ascii="Arial" w:hAnsi="Arial" w:cs="Arial"/>
          <w:b/>
          <w:bCs/>
          <w:sz w:val="24"/>
          <w:szCs w:val="24"/>
        </w:rPr>
        <w:t>Annexure “E”</w:t>
      </w:r>
      <w:r>
        <w:rPr>
          <w:rFonts w:ascii="Arial" w:hAnsi="Arial" w:cs="Arial"/>
          <w:sz w:val="24"/>
          <w:szCs w:val="24"/>
        </w:rPr>
        <w:t>;</w:t>
      </w:r>
    </w:p>
    <w:p w14:paraId="609192B5" w14:textId="77777777" w:rsidR="00B92E62" w:rsidRDefault="00B92E62" w:rsidP="006F08A1">
      <w:pPr>
        <w:autoSpaceDE w:val="0"/>
        <w:autoSpaceDN w:val="0"/>
        <w:adjustRightInd w:val="0"/>
        <w:spacing w:after="0" w:line="240" w:lineRule="auto"/>
        <w:ind w:left="720"/>
        <w:jc w:val="both"/>
        <w:rPr>
          <w:rFonts w:ascii="Arial" w:hAnsi="Arial" w:cs="Arial"/>
          <w:sz w:val="24"/>
          <w:szCs w:val="24"/>
        </w:rPr>
      </w:pPr>
    </w:p>
    <w:p w14:paraId="70F1D823" w14:textId="67D4AF93" w:rsidR="00B92E62" w:rsidRDefault="00B92E62"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t xml:space="preserve">The promissory note of Mr. Lunemann pursuant to said agreement, executed on June 1, 1990, and the accounting of Mr. Niessner showing that Mr. Lunemann had paid the purchase price for the shares through his sweat equity. This is enclosed as </w:t>
      </w:r>
      <w:r w:rsidRPr="00B92E62">
        <w:rPr>
          <w:rFonts w:ascii="Arial" w:hAnsi="Arial" w:cs="Arial"/>
          <w:b/>
          <w:bCs/>
          <w:sz w:val="24"/>
          <w:szCs w:val="24"/>
        </w:rPr>
        <w:t>Annexure “F”</w:t>
      </w:r>
      <w:r>
        <w:rPr>
          <w:rFonts w:ascii="Arial" w:hAnsi="Arial" w:cs="Arial"/>
          <w:sz w:val="24"/>
          <w:szCs w:val="24"/>
        </w:rPr>
        <w:t xml:space="preserve">. It bears the initials of Mr. Niessner. The last payment was in December 1997; </w:t>
      </w:r>
    </w:p>
    <w:p w14:paraId="656079B6" w14:textId="77777777" w:rsidR="00CE05F7" w:rsidRDefault="00CE05F7" w:rsidP="00CE05F7">
      <w:pPr>
        <w:autoSpaceDE w:val="0"/>
        <w:autoSpaceDN w:val="0"/>
        <w:adjustRightInd w:val="0"/>
        <w:spacing w:after="0" w:line="240" w:lineRule="auto"/>
        <w:jc w:val="both"/>
        <w:rPr>
          <w:rFonts w:ascii="Arial" w:hAnsi="Arial" w:cs="Arial"/>
          <w:sz w:val="24"/>
          <w:szCs w:val="24"/>
        </w:rPr>
      </w:pPr>
    </w:p>
    <w:p w14:paraId="1D63E0D4" w14:textId="52380244" w:rsidR="00175B90" w:rsidRDefault="00B92E62"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The financial statements of Keeley as at December 31, 1997, which indicates as paragraph 5 in Schedule 2 that: “In the coming calendar year the Class A voting shares have been sold.” This is enclosed as </w:t>
      </w:r>
      <w:r w:rsidRPr="00B92E62">
        <w:rPr>
          <w:rFonts w:ascii="Arial" w:hAnsi="Arial" w:cs="Arial"/>
          <w:b/>
          <w:bCs/>
          <w:sz w:val="24"/>
          <w:szCs w:val="24"/>
        </w:rPr>
        <w:t>Annexure “G”</w:t>
      </w:r>
      <w:r>
        <w:rPr>
          <w:rFonts w:ascii="Arial" w:hAnsi="Arial" w:cs="Arial"/>
          <w:sz w:val="24"/>
          <w:szCs w:val="24"/>
        </w:rPr>
        <w:t xml:space="preserve">; </w:t>
      </w:r>
    </w:p>
    <w:p w14:paraId="46F0B1D1" w14:textId="77777777" w:rsidR="00B92E62" w:rsidRDefault="00B92E62" w:rsidP="006F08A1">
      <w:pPr>
        <w:pStyle w:val="ListParagraph"/>
        <w:rPr>
          <w:rFonts w:ascii="Arial" w:hAnsi="Arial" w:cs="Arial"/>
          <w:sz w:val="24"/>
          <w:szCs w:val="24"/>
        </w:rPr>
      </w:pPr>
    </w:p>
    <w:p w14:paraId="49BBDBEB" w14:textId="46054B3A" w:rsidR="00B92E62" w:rsidRDefault="00B92E62"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share certificate of Mr. Lunemann, dated January 20, 1998 and showing that he is the holder of the Shares, enclosed as </w:t>
      </w:r>
      <w:r w:rsidRPr="00B92E62">
        <w:rPr>
          <w:rFonts w:ascii="Arial" w:hAnsi="Arial" w:cs="Arial"/>
          <w:b/>
          <w:bCs/>
          <w:sz w:val="24"/>
          <w:szCs w:val="24"/>
        </w:rPr>
        <w:t>Annexure “H”</w:t>
      </w:r>
      <w:r>
        <w:rPr>
          <w:rFonts w:ascii="Arial" w:hAnsi="Arial" w:cs="Arial"/>
          <w:sz w:val="24"/>
          <w:szCs w:val="24"/>
        </w:rPr>
        <w:t>;</w:t>
      </w:r>
    </w:p>
    <w:p w14:paraId="7E2508DF" w14:textId="77777777" w:rsidR="00C0111A" w:rsidRDefault="00C0111A" w:rsidP="006F08A1">
      <w:pPr>
        <w:pStyle w:val="ListParagraph"/>
        <w:rPr>
          <w:rFonts w:ascii="Arial" w:hAnsi="Arial" w:cs="Arial"/>
          <w:sz w:val="24"/>
          <w:szCs w:val="24"/>
        </w:rPr>
      </w:pPr>
    </w:p>
    <w:p w14:paraId="5423D812" w14:textId="1865EDEA" w:rsidR="00C0111A" w:rsidRDefault="00C0111A"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cancelled share certificate of Mr. Niessner pursuant to which he held 51 of the 60 Shares, enclosed as </w:t>
      </w:r>
      <w:r w:rsidRPr="00C0111A">
        <w:rPr>
          <w:rFonts w:ascii="Arial" w:hAnsi="Arial" w:cs="Arial"/>
          <w:b/>
          <w:bCs/>
          <w:sz w:val="24"/>
          <w:szCs w:val="24"/>
        </w:rPr>
        <w:t>Annexure “I”</w:t>
      </w:r>
      <w:r>
        <w:rPr>
          <w:rFonts w:ascii="Arial" w:hAnsi="Arial" w:cs="Arial"/>
          <w:sz w:val="24"/>
          <w:szCs w:val="24"/>
        </w:rPr>
        <w:t xml:space="preserve">; </w:t>
      </w:r>
    </w:p>
    <w:p w14:paraId="4CA5FA53" w14:textId="77777777" w:rsidR="00C0111A" w:rsidRDefault="00C0111A" w:rsidP="006F08A1">
      <w:pPr>
        <w:pStyle w:val="ListParagraph"/>
        <w:rPr>
          <w:rFonts w:ascii="Arial" w:hAnsi="Arial" w:cs="Arial"/>
          <w:sz w:val="24"/>
          <w:szCs w:val="24"/>
        </w:rPr>
      </w:pPr>
    </w:p>
    <w:p w14:paraId="1964D758" w14:textId="00BA6923" w:rsidR="00C0111A" w:rsidRDefault="00C0111A"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assignment showing that Mr. Niessner transferred 51 of the 60 Shares to Mr. Lunemann on January 30, 1998, enclosed as </w:t>
      </w:r>
      <w:r w:rsidRPr="00C0111A">
        <w:rPr>
          <w:rFonts w:ascii="Arial" w:hAnsi="Arial" w:cs="Arial"/>
          <w:b/>
          <w:bCs/>
          <w:sz w:val="24"/>
          <w:szCs w:val="24"/>
        </w:rPr>
        <w:t>Annexure “J”</w:t>
      </w:r>
      <w:r>
        <w:rPr>
          <w:rFonts w:ascii="Arial" w:hAnsi="Arial" w:cs="Arial"/>
          <w:sz w:val="24"/>
          <w:szCs w:val="24"/>
        </w:rPr>
        <w:t>;</w:t>
      </w:r>
    </w:p>
    <w:p w14:paraId="2044888F" w14:textId="77777777" w:rsidR="00C0111A" w:rsidRDefault="00C0111A" w:rsidP="006F08A1">
      <w:pPr>
        <w:pStyle w:val="ListParagraph"/>
        <w:rPr>
          <w:rFonts w:ascii="Arial" w:hAnsi="Arial" w:cs="Arial"/>
          <w:sz w:val="24"/>
          <w:szCs w:val="24"/>
        </w:rPr>
      </w:pPr>
    </w:p>
    <w:p w14:paraId="0A60024A" w14:textId="642A03F2" w:rsidR="00C0111A" w:rsidRDefault="00C0111A"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cancelled share certificate of Mr. Niessner pursuant to which he held 49 shares in Keeley, and 9 thereof being of the 60 Shares, enclosed as </w:t>
      </w:r>
      <w:r w:rsidRPr="00C0111A">
        <w:rPr>
          <w:rFonts w:ascii="Arial" w:hAnsi="Arial" w:cs="Arial"/>
          <w:b/>
          <w:bCs/>
          <w:sz w:val="24"/>
          <w:szCs w:val="24"/>
        </w:rPr>
        <w:t>Annexure “K”</w:t>
      </w:r>
      <w:r>
        <w:rPr>
          <w:rFonts w:ascii="Arial" w:hAnsi="Arial" w:cs="Arial"/>
          <w:sz w:val="24"/>
          <w:szCs w:val="24"/>
        </w:rPr>
        <w:t>;</w:t>
      </w:r>
    </w:p>
    <w:p w14:paraId="315F49CA" w14:textId="77777777" w:rsidR="00C0111A" w:rsidRDefault="00C0111A" w:rsidP="006F08A1">
      <w:pPr>
        <w:pStyle w:val="ListParagraph"/>
        <w:rPr>
          <w:rFonts w:ascii="Arial" w:hAnsi="Arial" w:cs="Arial"/>
          <w:sz w:val="24"/>
          <w:szCs w:val="24"/>
        </w:rPr>
      </w:pPr>
    </w:p>
    <w:p w14:paraId="3AE65533" w14:textId="091CAFF4" w:rsidR="00C0111A" w:rsidRDefault="00C0111A"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assignment showing that Mr. Niessner transferred the 9 shares to Mr. Lunemann on January 30, 1998, enclosed as </w:t>
      </w:r>
      <w:r w:rsidRPr="00C0111A">
        <w:rPr>
          <w:rFonts w:ascii="Arial" w:hAnsi="Arial" w:cs="Arial"/>
          <w:b/>
          <w:bCs/>
          <w:sz w:val="24"/>
          <w:szCs w:val="24"/>
        </w:rPr>
        <w:t>Annexure “L”</w:t>
      </w:r>
      <w:r>
        <w:rPr>
          <w:rFonts w:ascii="Arial" w:hAnsi="Arial" w:cs="Arial"/>
          <w:sz w:val="24"/>
          <w:szCs w:val="24"/>
        </w:rPr>
        <w:t xml:space="preserve">; </w:t>
      </w:r>
    </w:p>
    <w:p w14:paraId="4C741184" w14:textId="77777777" w:rsidR="00B92E62" w:rsidRDefault="00B92E62" w:rsidP="006F08A1">
      <w:pPr>
        <w:pStyle w:val="ListParagraph"/>
        <w:rPr>
          <w:rFonts w:ascii="Arial" w:hAnsi="Arial" w:cs="Arial"/>
          <w:sz w:val="24"/>
          <w:szCs w:val="24"/>
        </w:rPr>
      </w:pPr>
    </w:p>
    <w:p w14:paraId="1C4AEC75" w14:textId="7986C458" w:rsidR="000F0887" w:rsidRDefault="000F0887"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b/>
        <w:t xml:space="preserve">The resulting share certificate of Mr. Niessner, after thee aforementioned transfers, evidencing that he holds 40 shares in Keeley, enclosed as </w:t>
      </w:r>
      <w:r w:rsidRPr="000F0887">
        <w:rPr>
          <w:rFonts w:ascii="Arial" w:hAnsi="Arial" w:cs="Arial"/>
          <w:b/>
          <w:bCs/>
          <w:sz w:val="24"/>
          <w:szCs w:val="24"/>
        </w:rPr>
        <w:t>Annexure “</w:t>
      </w:r>
      <w:r>
        <w:rPr>
          <w:rFonts w:ascii="Arial" w:hAnsi="Arial" w:cs="Arial"/>
          <w:b/>
          <w:bCs/>
          <w:sz w:val="24"/>
          <w:szCs w:val="24"/>
        </w:rPr>
        <w:t>M</w:t>
      </w:r>
      <w:r w:rsidRPr="000F0887">
        <w:rPr>
          <w:rFonts w:ascii="Arial" w:hAnsi="Arial" w:cs="Arial"/>
          <w:b/>
          <w:bCs/>
          <w:sz w:val="24"/>
          <w:szCs w:val="24"/>
        </w:rPr>
        <w:t>”</w:t>
      </w:r>
      <w:r>
        <w:rPr>
          <w:rFonts w:ascii="Arial" w:hAnsi="Arial" w:cs="Arial"/>
          <w:sz w:val="24"/>
          <w:szCs w:val="24"/>
        </w:rPr>
        <w:t xml:space="preserve">; </w:t>
      </w:r>
    </w:p>
    <w:p w14:paraId="422751BD" w14:textId="77777777" w:rsidR="000F0887" w:rsidRDefault="000F0887" w:rsidP="006F08A1">
      <w:pPr>
        <w:autoSpaceDE w:val="0"/>
        <w:autoSpaceDN w:val="0"/>
        <w:adjustRightInd w:val="0"/>
        <w:spacing w:after="0" w:line="240" w:lineRule="auto"/>
        <w:ind w:left="720"/>
        <w:jc w:val="both"/>
        <w:rPr>
          <w:rFonts w:ascii="Arial" w:hAnsi="Arial" w:cs="Arial"/>
          <w:sz w:val="24"/>
          <w:szCs w:val="24"/>
        </w:rPr>
      </w:pPr>
    </w:p>
    <w:p w14:paraId="4367F4C9" w14:textId="2EA79758" w:rsidR="000F0887" w:rsidRDefault="000F0887"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b/>
        <w:t xml:space="preserve">The resolution by the shareholders of Keeley on January 30, 1998 approving the transfer of the Shares from Mr. Niessner to Mr. Lunemann, enclosed as </w:t>
      </w:r>
      <w:r w:rsidRPr="00C0111A">
        <w:rPr>
          <w:rFonts w:ascii="Arial" w:hAnsi="Arial" w:cs="Arial"/>
          <w:b/>
          <w:bCs/>
          <w:sz w:val="24"/>
          <w:szCs w:val="24"/>
        </w:rPr>
        <w:t>Annexure “</w:t>
      </w:r>
      <w:r>
        <w:rPr>
          <w:rFonts w:ascii="Arial" w:hAnsi="Arial" w:cs="Arial"/>
          <w:b/>
          <w:bCs/>
          <w:sz w:val="24"/>
          <w:szCs w:val="24"/>
        </w:rPr>
        <w:t>N</w:t>
      </w:r>
      <w:r w:rsidRPr="00C0111A">
        <w:rPr>
          <w:rFonts w:ascii="Arial" w:hAnsi="Arial" w:cs="Arial"/>
          <w:b/>
          <w:bCs/>
          <w:sz w:val="24"/>
          <w:szCs w:val="24"/>
        </w:rPr>
        <w:t>”</w:t>
      </w:r>
      <w:r>
        <w:rPr>
          <w:rFonts w:ascii="Arial" w:hAnsi="Arial" w:cs="Arial"/>
          <w:sz w:val="24"/>
          <w:szCs w:val="24"/>
        </w:rPr>
        <w:t>;</w:t>
      </w:r>
    </w:p>
    <w:p w14:paraId="6E65DE49" w14:textId="77777777" w:rsidR="000F0887" w:rsidRDefault="000F0887" w:rsidP="006F08A1">
      <w:pPr>
        <w:autoSpaceDE w:val="0"/>
        <w:autoSpaceDN w:val="0"/>
        <w:adjustRightInd w:val="0"/>
        <w:spacing w:after="0" w:line="240" w:lineRule="auto"/>
        <w:ind w:left="720"/>
        <w:jc w:val="both"/>
        <w:rPr>
          <w:rFonts w:ascii="Arial" w:hAnsi="Arial" w:cs="Arial"/>
          <w:sz w:val="24"/>
          <w:szCs w:val="24"/>
        </w:rPr>
      </w:pPr>
    </w:p>
    <w:p w14:paraId="7FE05AC6" w14:textId="316AAD1B" w:rsidR="000F0887" w:rsidRDefault="000F0887"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b/>
        <w:t xml:space="preserve">The share register of Keeley, showing that Mr. Lunemann held the Shares as at January 30, 1998, enclosed as </w:t>
      </w:r>
      <w:r w:rsidRPr="00C0111A">
        <w:rPr>
          <w:rFonts w:ascii="Arial" w:hAnsi="Arial" w:cs="Arial"/>
          <w:b/>
          <w:bCs/>
          <w:sz w:val="24"/>
          <w:szCs w:val="24"/>
        </w:rPr>
        <w:t>Annexure “</w:t>
      </w:r>
      <w:r>
        <w:rPr>
          <w:rFonts w:ascii="Arial" w:hAnsi="Arial" w:cs="Arial"/>
          <w:b/>
          <w:bCs/>
          <w:sz w:val="24"/>
          <w:szCs w:val="24"/>
        </w:rPr>
        <w:t>O</w:t>
      </w:r>
      <w:r w:rsidRPr="00C0111A">
        <w:rPr>
          <w:rFonts w:ascii="Arial" w:hAnsi="Arial" w:cs="Arial"/>
          <w:b/>
          <w:bCs/>
          <w:sz w:val="24"/>
          <w:szCs w:val="24"/>
        </w:rPr>
        <w:t>”</w:t>
      </w:r>
      <w:r>
        <w:rPr>
          <w:rFonts w:ascii="Arial" w:hAnsi="Arial" w:cs="Arial"/>
          <w:sz w:val="24"/>
          <w:szCs w:val="24"/>
        </w:rPr>
        <w:t xml:space="preserve">;  </w:t>
      </w:r>
    </w:p>
    <w:p w14:paraId="1271671C" w14:textId="77777777" w:rsidR="006F08A1" w:rsidRDefault="006F08A1" w:rsidP="006F08A1">
      <w:pPr>
        <w:pStyle w:val="ListParagraph"/>
        <w:rPr>
          <w:rFonts w:ascii="Arial" w:hAnsi="Arial" w:cs="Arial"/>
          <w:sz w:val="24"/>
          <w:szCs w:val="24"/>
        </w:rPr>
      </w:pPr>
    </w:p>
    <w:p w14:paraId="647FB5E1" w14:textId="4C825970" w:rsidR="006F08A1" w:rsidRDefault="006F08A1" w:rsidP="006F08A1">
      <w:pPr>
        <w:numPr>
          <w:ilvl w:val="1"/>
          <w:numId w:val="1"/>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ISC corporate registry profile report of Keeley, dated July 28, 2015, showing Mr. Niessner as the holder of 40 Class A shares and Mr. Lunemann as the holder of 60 Class A shares, enclosed as </w:t>
      </w:r>
      <w:r w:rsidRPr="006F08A1">
        <w:rPr>
          <w:rFonts w:ascii="Arial" w:hAnsi="Arial" w:cs="Arial"/>
          <w:b/>
          <w:bCs/>
          <w:sz w:val="24"/>
          <w:szCs w:val="24"/>
        </w:rPr>
        <w:t>Annexure “P”</w:t>
      </w:r>
      <w:r>
        <w:rPr>
          <w:rFonts w:ascii="Arial" w:hAnsi="Arial" w:cs="Arial"/>
          <w:sz w:val="24"/>
          <w:szCs w:val="24"/>
        </w:rPr>
        <w:t xml:space="preserve">.  </w:t>
      </w:r>
    </w:p>
    <w:p w14:paraId="6AC3C732" w14:textId="77777777" w:rsidR="00E9194F" w:rsidRDefault="00E9194F" w:rsidP="00E9194F">
      <w:pPr>
        <w:autoSpaceDE w:val="0"/>
        <w:autoSpaceDN w:val="0"/>
        <w:adjustRightInd w:val="0"/>
        <w:spacing w:after="0" w:line="240" w:lineRule="auto"/>
        <w:jc w:val="both"/>
        <w:rPr>
          <w:rFonts w:ascii="Arial" w:hAnsi="Arial" w:cs="Arial"/>
          <w:sz w:val="24"/>
          <w:szCs w:val="24"/>
        </w:rPr>
      </w:pPr>
    </w:p>
    <w:p w14:paraId="1F056380" w14:textId="05F7D557" w:rsidR="006F08A1" w:rsidRDefault="00E9194F" w:rsidP="006A139E">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006F08A1">
        <w:rPr>
          <w:rFonts w:ascii="Arial" w:hAnsi="Arial" w:cs="Arial"/>
          <w:sz w:val="24"/>
          <w:szCs w:val="24"/>
        </w:rPr>
        <w:t xml:space="preserve">A dispute ensued between Mr. Niessner and Mr. Lunemann in the Superior Court of New Jersey, Camden County Law Division. Enclosed as </w:t>
      </w:r>
      <w:r w:rsidR="006F08A1" w:rsidRPr="006F08A1">
        <w:rPr>
          <w:rFonts w:ascii="Arial" w:hAnsi="Arial" w:cs="Arial"/>
          <w:b/>
          <w:bCs/>
          <w:sz w:val="24"/>
          <w:szCs w:val="24"/>
        </w:rPr>
        <w:t>Annexure “Q”</w:t>
      </w:r>
      <w:r w:rsidR="006F08A1">
        <w:rPr>
          <w:rFonts w:ascii="Arial" w:hAnsi="Arial" w:cs="Arial"/>
          <w:sz w:val="24"/>
          <w:szCs w:val="24"/>
        </w:rPr>
        <w:t xml:space="preserve"> is the complaint of </w:t>
      </w:r>
      <w:r w:rsidR="006F08A1" w:rsidRPr="006F08A1">
        <w:rPr>
          <w:rFonts w:ascii="Arial" w:hAnsi="Arial" w:cs="Arial"/>
          <w:i/>
          <w:iCs/>
          <w:sz w:val="24"/>
          <w:szCs w:val="24"/>
        </w:rPr>
        <w:t>inter alia</w:t>
      </w:r>
      <w:r w:rsidR="006F08A1">
        <w:rPr>
          <w:rFonts w:ascii="Arial" w:hAnsi="Arial" w:cs="Arial"/>
          <w:sz w:val="24"/>
          <w:szCs w:val="24"/>
        </w:rPr>
        <w:t xml:space="preserve"> Mr. Niessner. This complaint was issued before the DLA and SOA were concluded.</w:t>
      </w:r>
    </w:p>
    <w:p w14:paraId="0FC01C96" w14:textId="77777777" w:rsidR="006F08A1" w:rsidRDefault="006F08A1" w:rsidP="006F08A1">
      <w:pPr>
        <w:autoSpaceDE w:val="0"/>
        <w:autoSpaceDN w:val="0"/>
        <w:adjustRightInd w:val="0"/>
        <w:spacing w:after="0" w:line="240" w:lineRule="auto"/>
        <w:ind w:right="180"/>
        <w:jc w:val="both"/>
        <w:rPr>
          <w:rFonts w:ascii="Arial" w:hAnsi="Arial" w:cs="Arial"/>
          <w:sz w:val="24"/>
          <w:szCs w:val="24"/>
        </w:rPr>
      </w:pPr>
    </w:p>
    <w:p w14:paraId="4DE6E0E6" w14:textId="06B7C993" w:rsidR="006F08A1" w:rsidRDefault="006F08A1" w:rsidP="006A139E">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Despite the documents listed in paragraph 4 above, Mr. Niessner alleged in the complaint that:</w:t>
      </w:r>
    </w:p>
    <w:p w14:paraId="53BCCF9D" w14:textId="77777777" w:rsidR="00CE05F7" w:rsidRDefault="00CE05F7" w:rsidP="00CE05F7">
      <w:pPr>
        <w:autoSpaceDE w:val="0"/>
        <w:autoSpaceDN w:val="0"/>
        <w:adjustRightInd w:val="0"/>
        <w:spacing w:after="0" w:line="240" w:lineRule="auto"/>
        <w:ind w:right="180"/>
        <w:jc w:val="both"/>
        <w:rPr>
          <w:rFonts w:ascii="Arial" w:hAnsi="Arial" w:cs="Arial"/>
          <w:sz w:val="24"/>
          <w:szCs w:val="24"/>
        </w:rPr>
      </w:pPr>
    </w:p>
    <w:p w14:paraId="03EC07E3" w14:textId="5950FA61" w:rsidR="006F08A1" w:rsidRPr="00611E51" w:rsidRDefault="006F08A1" w:rsidP="00611E51">
      <w:pPr>
        <w:ind w:left="720"/>
        <w:jc w:val="both"/>
        <w:rPr>
          <w:rFonts w:ascii="Arial" w:hAnsi="Arial" w:cs="Arial"/>
          <w:sz w:val="20"/>
          <w:szCs w:val="20"/>
        </w:rPr>
      </w:pPr>
      <w:r w:rsidRPr="00611E51">
        <w:rPr>
          <w:rFonts w:ascii="Arial" w:hAnsi="Arial" w:cs="Arial"/>
          <w:sz w:val="20"/>
          <w:szCs w:val="20"/>
        </w:rPr>
        <w:t xml:space="preserve">12. </w:t>
      </w:r>
      <w:r w:rsidRPr="00611E51">
        <w:rPr>
          <w:rFonts w:ascii="Arial" w:hAnsi="Arial" w:cs="Arial"/>
          <w:sz w:val="20"/>
          <w:szCs w:val="20"/>
        </w:rPr>
        <w:tab/>
        <w:t>At all relevant times, C. Niessner has been the sole owner of the Lodge</w:t>
      </w:r>
      <w:r w:rsidR="00611E51">
        <w:rPr>
          <w:rFonts w:ascii="Arial" w:hAnsi="Arial" w:cs="Arial"/>
          <w:sz w:val="20"/>
          <w:szCs w:val="20"/>
        </w:rPr>
        <w:t xml:space="preserve"> [Keeley]</w:t>
      </w:r>
      <w:r w:rsidRPr="00611E51">
        <w:rPr>
          <w:rFonts w:ascii="Arial" w:hAnsi="Arial" w:cs="Arial"/>
          <w:sz w:val="20"/>
          <w:szCs w:val="20"/>
        </w:rPr>
        <w:t>.</w:t>
      </w:r>
    </w:p>
    <w:p w14:paraId="4DA32EC2" w14:textId="716BB89B" w:rsidR="006F08A1" w:rsidRPr="00611E51" w:rsidRDefault="006F08A1" w:rsidP="00611E51">
      <w:pPr>
        <w:ind w:left="720"/>
        <w:jc w:val="both"/>
        <w:rPr>
          <w:rFonts w:ascii="Arial" w:hAnsi="Arial" w:cs="Arial"/>
          <w:sz w:val="20"/>
          <w:szCs w:val="20"/>
        </w:rPr>
      </w:pPr>
      <w:r w:rsidRPr="00611E51">
        <w:rPr>
          <w:rFonts w:ascii="Arial" w:hAnsi="Arial" w:cs="Arial"/>
          <w:sz w:val="20"/>
          <w:szCs w:val="20"/>
        </w:rPr>
        <w:t>…</w:t>
      </w:r>
    </w:p>
    <w:p w14:paraId="3246EDC0" w14:textId="07803664" w:rsidR="006F08A1" w:rsidRPr="00611E51" w:rsidRDefault="006F08A1" w:rsidP="00611E51">
      <w:pPr>
        <w:ind w:left="720"/>
        <w:jc w:val="both"/>
        <w:rPr>
          <w:rFonts w:ascii="Arial" w:hAnsi="Arial" w:cs="Arial"/>
          <w:sz w:val="20"/>
          <w:szCs w:val="20"/>
        </w:rPr>
      </w:pPr>
      <w:r w:rsidRPr="00611E51">
        <w:rPr>
          <w:rFonts w:ascii="Arial" w:hAnsi="Arial" w:cs="Arial"/>
          <w:sz w:val="20"/>
          <w:szCs w:val="20"/>
        </w:rPr>
        <w:t xml:space="preserve">15. </w:t>
      </w:r>
      <w:r w:rsidRPr="00611E51">
        <w:rPr>
          <w:rFonts w:ascii="Arial" w:hAnsi="Arial" w:cs="Arial"/>
          <w:sz w:val="20"/>
          <w:szCs w:val="20"/>
        </w:rPr>
        <w:tab/>
        <w:t>In 1998, the Lodge booked its first hunting trip with the expectation that</w:t>
      </w:r>
      <w:r w:rsidR="00611E51" w:rsidRPr="00611E51">
        <w:rPr>
          <w:rFonts w:ascii="Arial" w:hAnsi="Arial" w:cs="Arial"/>
          <w:sz w:val="20"/>
          <w:szCs w:val="20"/>
        </w:rPr>
        <w:t xml:space="preserve"> </w:t>
      </w:r>
      <w:r w:rsidRPr="00611E51">
        <w:rPr>
          <w:rFonts w:ascii="Arial" w:hAnsi="Arial" w:cs="Arial"/>
          <w:sz w:val="20"/>
          <w:szCs w:val="20"/>
        </w:rPr>
        <w:t>Defendant</w:t>
      </w:r>
      <w:r w:rsidR="00611E51">
        <w:rPr>
          <w:rFonts w:ascii="Arial" w:hAnsi="Arial" w:cs="Arial"/>
          <w:sz w:val="20"/>
          <w:szCs w:val="20"/>
        </w:rPr>
        <w:t xml:space="preserve"> (Mr. Lunemann]</w:t>
      </w:r>
      <w:r w:rsidRPr="00611E51">
        <w:rPr>
          <w:rFonts w:ascii="Arial" w:hAnsi="Arial" w:cs="Arial"/>
          <w:sz w:val="20"/>
          <w:szCs w:val="20"/>
        </w:rPr>
        <w:t xml:space="preserve"> would run the same.</w:t>
      </w:r>
    </w:p>
    <w:p w14:paraId="3AEA206B" w14:textId="6F9AF45A" w:rsidR="006F08A1" w:rsidRPr="00611E51" w:rsidRDefault="006F08A1" w:rsidP="00611E51">
      <w:pPr>
        <w:ind w:left="720"/>
        <w:jc w:val="both"/>
        <w:rPr>
          <w:rFonts w:ascii="Arial" w:hAnsi="Arial" w:cs="Arial"/>
          <w:sz w:val="20"/>
          <w:szCs w:val="20"/>
        </w:rPr>
      </w:pPr>
      <w:r w:rsidRPr="00611E51">
        <w:rPr>
          <w:rFonts w:ascii="Arial" w:hAnsi="Arial" w:cs="Arial"/>
          <w:sz w:val="20"/>
          <w:szCs w:val="20"/>
        </w:rPr>
        <w:t xml:space="preserve">16. </w:t>
      </w:r>
      <w:r w:rsidR="00611E51" w:rsidRPr="00611E51">
        <w:rPr>
          <w:rFonts w:ascii="Arial" w:hAnsi="Arial" w:cs="Arial"/>
          <w:sz w:val="20"/>
          <w:szCs w:val="20"/>
        </w:rPr>
        <w:t xml:space="preserve"> </w:t>
      </w:r>
      <w:r w:rsidR="00611E51" w:rsidRPr="00611E51">
        <w:rPr>
          <w:rFonts w:ascii="Arial" w:hAnsi="Arial" w:cs="Arial"/>
          <w:sz w:val="20"/>
          <w:szCs w:val="20"/>
        </w:rPr>
        <w:tab/>
      </w:r>
      <w:r w:rsidRPr="00611E51">
        <w:rPr>
          <w:rFonts w:ascii="Arial" w:hAnsi="Arial" w:cs="Arial"/>
          <w:sz w:val="20"/>
          <w:szCs w:val="20"/>
        </w:rPr>
        <w:t>However, the Canadian Fish and Wildlife authorities notified the Lodge that</w:t>
      </w:r>
      <w:r w:rsidR="00611E51" w:rsidRPr="00611E51">
        <w:rPr>
          <w:rFonts w:ascii="Arial" w:hAnsi="Arial" w:cs="Arial"/>
          <w:sz w:val="20"/>
          <w:szCs w:val="20"/>
        </w:rPr>
        <w:t xml:space="preserve"> </w:t>
      </w:r>
      <w:r w:rsidRPr="00611E51">
        <w:rPr>
          <w:rFonts w:ascii="Arial" w:hAnsi="Arial" w:cs="Arial"/>
          <w:sz w:val="20"/>
          <w:szCs w:val="20"/>
        </w:rPr>
        <w:t>Defendant, a non-Canadian citizen and non-owner of the Lodge, could not run</w:t>
      </w:r>
      <w:r w:rsidR="00611E51" w:rsidRPr="00611E51">
        <w:rPr>
          <w:rFonts w:ascii="Arial" w:hAnsi="Arial" w:cs="Arial"/>
          <w:sz w:val="20"/>
          <w:szCs w:val="20"/>
        </w:rPr>
        <w:t xml:space="preserve"> </w:t>
      </w:r>
      <w:r w:rsidRPr="00611E51">
        <w:rPr>
          <w:rFonts w:ascii="Arial" w:hAnsi="Arial" w:cs="Arial"/>
          <w:sz w:val="20"/>
          <w:szCs w:val="20"/>
        </w:rPr>
        <w:t>hunting trips in</w:t>
      </w:r>
      <w:r w:rsidR="00611E51" w:rsidRPr="00611E51">
        <w:rPr>
          <w:rFonts w:ascii="Arial" w:hAnsi="Arial" w:cs="Arial"/>
          <w:sz w:val="20"/>
          <w:szCs w:val="20"/>
        </w:rPr>
        <w:t xml:space="preserve"> </w:t>
      </w:r>
      <w:r w:rsidRPr="00611E51">
        <w:rPr>
          <w:rFonts w:ascii="Arial" w:hAnsi="Arial" w:cs="Arial"/>
          <w:sz w:val="20"/>
          <w:szCs w:val="20"/>
        </w:rPr>
        <w:t>Canada without the requisite working papers. Defendant did not possess the requisite papers.</w:t>
      </w:r>
    </w:p>
    <w:p w14:paraId="4C96034D" w14:textId="52F299CE" w:rsidR="006F08A1" w:rsidRPr="00611E51" w:rsidRDefault="006F08A1" w:rsidP="00611E51">
      <w:pPr>
        <w:ind w:left="720"/>
        <w:jc w:val="both"/>
        <w:rPr>
          <w:rFonts w:ascii="Arial" w:hAnsi="Arial" w:cs="Arial"/>
          <w:sz w:val="20"/>
          <w:szCs w:val="20"/>
        </w:rPr>
      </w:pPr>
      <w:r w:rsidRPr="00611E51">
        <w:rPr>
          <w:rFonts w:ascii="Arial" w:hAnsi="Arial" w:cs="Arial"/>
          <w:sz w:val="20"/>
          <w:szCs w:val="20"/>
        </w:rPr>
        <w:t xml:space="preserve">17. Because the Lodge had hunters soon arriving, </w:t>
      </w:r>
      <w:r w:rsidR="00611E51" w:rsidRPr="00611E51">
        <w:rPr>
          <w:rFonts w:ascii="Arial" w:hAnsi="Arial" w:cs="Arial"/>
          <w:sz w:val="20"/>
          <w:szCs w:val="20"/>
        </w:rPr>
        <w:t>C</w:t>
      </w:r>
      <w:r w:rsidRPr="00611E51">
        <w:rPr>
          <w:rFonts w:ascii="Arial" w:hAnsi="Arial" w:cs="Arial"/>
          <w:sz w:val="20"/>
          <w:szCs w:val="20"/>
        </w:rPr>
        <w:t>. Niessner sought the advice</w:t>
      </w:r>
      <w:r w:rsidR="00611E51" w:rsidRPr="00611E51">
        <w:rPr>
          <w:rFonts w:ascii="Arial" w:hAnsi="Arial" w:cs="Arial"/>
          <w:sz w:val="20"/>
          <w:szCs w:val="20"/>
        </w:rPr>
        <w:t xml:space="preserve"> </w:t>
      </w:r>
      <w:r w:rsidRPr="00611E51">
        <w:rPr>
          <w:rFonts w:ascii="Arial" w:hAnsi="Arial" w:cs="Arial"/>
          <w:sz w:val="20"/>
          <w:szCs w:val="20"/>
        </w:rPr>
        <w:t>of</w:t>
      </w:r>
      <w:r w:rsidR="00611E51" w:rsidRPr="00611E51">
        <w:rPr>
          <w:rFonts w:ascii="Arial" w:hAnsi="Arial" w:cs="Arial"/>
          <w:sz w:val="20"/>
          <w:szCs w:val="20"/>
        </w:rPr>
        <w:t xml:space="preserve"> </w:t>
      </w:r>
      <w:r w:rsidRPr="00611E51">
        <w:rPr>
          <w:rFonts w:ascii="Arial" w:hAnsi="Arial" w:cs="Arial"/>
          <w:sz w:val="20"/>
          <w:szCs w:val="20"/>
        </w:rPr>
        <w:t>the Lodge's corporate counsel ("Counsel') for a solution to allow Defendant to run the</w:t>
      </w:r>
      <w:r w:rsidR="00611E51" w:rsidRPr="00611E51">
        <w:rPr>
          <w:rFonts w:ascii="Arial" w:hAnsi="Arial" w:cs="Arial"/>
          <w:sz w:val="20"/>
          <w:szCs w:val="20"/>
        </w:rPr>
        <w:t xml:space="preserve"> </w:t>
      </w:r>
      <w:r w:rsidRPr="00611E51">
        <w:rPr>
          <w:rFonts w:ascii="Arial" w:hAnsi="Arial" w:cs="Arial"/>
          <w:sz w:val="20"/>
          <w:szCs w:val="20"/>
        </w:rPr>
        <w:t>impending hunting trip.</w:t>
      </w:r>
    </w:p>
    <w:p w14:paraId="032CC574" w14:textId="76A1CC53" w:rsidR="00611E51" w:rsidRPr="00611E51" w:rsidRDefault="00611E51" w:rsidP="00611E51">
      <w:pPr>
        <w:ind w:left="720"/>
        <w:jc w:val="both"/>
        <w:rPr>
          <w:rFonts w:ascii="Arial" w:hAnsi="Arial" w:cs="Arial"/>
          <w:sz w:val="20"/>
          <w:szCs w:val="20"/>
        </w:rPr>
      </w:pPr>
      <w:r w:rsidRPr="00611E51">
        <w:rPr>
          <w:rFonts w:ascii="Arial" w:hAnsi="Arial" w:cs="Arial"/>
          <w:sz w:val="20"/>
          <w:szCs w:val="20"/>
        </w:rPr>
        <w:t>18. Counsel informed C. Niessner that the Canadian government will only allow a non-Canadian citizen to work in Canada without the appropriate working papers if the non-Canadian citizen is a majority owner of the Canadian company for which he or she works.</w:t>
      </w:r>
    </w:p>
    <w:p w14:paraId="7F76A7EB" w14:textId="40AD4984" w:rsidR="006F08A1" w:rsidRDefault="00611E51" w:rsidP="00611E51">
      <w:pPr>
        <w:ind w:left="720"/>
        <w:jc w:val="both"/>
        <w:rPr>
          <w:rFonts w:ascii="Arial" w:hAnsi="Arial" w:cs="Arial"/>
          <w:sz w:val="24"/>
          <w:szCs w:val="24"/>
        </w:rPr>
      </w:pPr>
      <w:r w:rsidRPr="00611E51">
        <w:rPr>
          <w:rFonts w:ascii="Arial" w:hAnsi="Arial" w:cs="Arial"/>
          <w:sz w:val="20"/>
          <w:szCs w:val="20"/>
        </w:rPr>
        <w:t>19. Thereafter, in 1998, upon the advice of Counsel, C. Niessner executed an Agreement to Purchase Stock</w:t>
      </w:r>
      <w:r>
        <w:rPr>
          <w:rFonts w:ascii="Arial" w:hAnsi="Arial" w:cs="Arial"/>
          <w:sz w:val="20"/>
          <w:szCs w:val="20"/>
        </w:rPr>
        <w:t xml:space="preserve"> [Annexure “E”]…</w:t>
      </w:r>
      <w:r w:rsidRPr="00611E51">
        <w:rPr>
          <w:rFonts w:ascii="Arial" w:hAnsi="Arial" w:cs="Arial"/>
          <w:sz w:val="20"/>
          <w:szCs w:val="20"/>
        </w:rPr>
        <w:t xml:space="preserve">and a Promissory Note </w:t>
      </w:r>
      <w:r>
        <w:rPr>
          <w:rFonts w:ascii="Arial" w:hAnsi="Arial" w:cs="Arial"/>
          <w:sz w:val="20"/>
          <w:szCs w:val="20"/>
        </w:rPr>
        <w:t>[included at Annexure “F”]</w:t>
      </w:r>
      <w:r w:rsidRPr="00611E51">
        <w:rPr>
          <w:rFonts w:ascii="Arial" w:hAnsi="Arial" w:cs="Arial"/>
          <w:sz w:val="20"/>
          <w:szCs w:val="20"/>
        </w:rPr>
        <w:t>...</w:t>
      </w:r>
    </w:p>
    <w:p w14:paraId="6A25547F" w14:textId="77777777" w:rsidR="006F08A1" w:rsidRPr="006F08A1" w:rsidRDefault="006F08A1" w:rsidP="006F08A1">
      <w:pPr>
        <w:rPr>
          <w:rFonts w:ascii="Arial" w:hAnsi="Arial" w:cs="Arial"/>
          <w:sz w:val="24"/>
          <w:szCs w:val="24"/>
        </w:rPr>
      </w:pPr>
    </w:p>
    <w:p w14:paraId="2ED650C4" w14:textId="6EE5496A" w:rsidR="00DB5B07" w:rsidRDefault="00611E51" w:rsidP="00611E51">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Mr. Cimmer instructs me that Mr. Lunemann discussed the complaint with him after it was issued. Mr. Lunemann made the following representations to Mr. Cimmer:</w:t>
      </w:r>
    </w:p>
    <w:p w14:paraId="6D3E5C05" w14:textId="0C5D170B" w:rsidR="00DB5B07" w:rsidRDefault="00DB5B07" w:rsidP="00DB5B07">
      <w:pPr>
        <w:autoSpaceDE w:val="0"/>
        <w:autoSpaceDN w:val="0"/>
        <w:adjustRightInd w:val="0"/>
        <w:spacing w:after="0" w:line="240" w:lineRule="auto"/>
        <w:ind w:right="180"/>
        <w:jc w:val="both"/>
        <w:rPr>
          <w:rFonts w:ascii="Arial" w:hAnsi="Arial" w:cs="Arial"/>
          <w:sz w:val="24"/>
          <w:szCs w:val="24"/>
        </w:rPr>
      </w:pPr>
    </w:p>
    <w:p w14:paraId="18FD7C78" w14:textId="77777777" w:rsidR="00DB5B07" w:rsidRDefault="00DB5B07" w:rsidP="00DB5B07">
      <w:pPr>
        <w:pStyle w:val="ListParagraph"/>
        <w:numPr>
          <w:ilvl w:val="1"/>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ab/>
        <w:t xml:space="preserve">Mr. </w:t>
      </w:r>
      <w:r w:rsidRPr="00611E51">
        <w:rPr>
          <w:rFonts w:ascii="Arial" w:hAnsi="Arial" w:cs="Arial"/>
          <w:sz w:val="24"/>
          <w:szCs w:val="24"/>
        </w:rPr>
        <w:t xml:space="preserve">Niessner had issued the complaint because he was unhappy with </w:t>
      </w:r>
      <w:r>
        <w:rPr>
          <w:rFonts w:ascii="Arial" w:hAnsi="Arial" w:cs="Arial"/>
          <w:sz w:val="24"/>
          <w:szCs w:val="24"/>
        </w:rPr>
        <w:t xml:space="preserve">Mr. </w:t>
      </w:r>
      <w:r w:rsidRPr="00611E51">
        <w:rPr>
          <w:rFonts w:ascii="Arial" w:hAnsi="Arial" w:cs="Arial"/>
          <w:sz w:val="24"/>
          <w:szCs w:val="24"/>
        </w:rPr>
        <w:t>Lunemann for limiting Mr. Niessner’s opportunities to shoot trophy deer at Keeley.</w:t>
      </w:r>
    </w:p>
    <w:p w14:paraId="4F9CD25F" w14:textId="77777777" w:rsidR="00DB5B07" w:rsidRPr="00611E51" w:rsidRDefault="00DB5B07" w:rsidP="00DB5B07">
      <w:pPr>
        <w:pStyle w:val="ListParagraph"/>
        <w:autoSpaceDE w:val="0"/>
        <w:autoSpaceDN w:val="0"/>
        <w:adjustRightInd w:val="0"/>
        <w:spacing w:after="0" w:line="240" w:lineRule="auto"/>
        <w:ind w:right="180"/>
        <w:jc w:val="both"/>
        <w:rPr>
          <w:rFonts w:ascii="Arial" w:hAnsi="Arial" w:cs="Arial"/>
          <w:sz w:val="24"/>
          <w:szCs w:val="24"/>
        </w:rPr>
      </w:pPr>
    </w:p>
    <w:p w14:paraId="4E3F6AFD" w14:textId="77777777" w:rsidR="00DB5B07" w:rsidRDefault="00DB5B07" w:rsidP="00DB5B07">
      <w:pPr>
        <w:pStyle w:val="ListParagraph"/>
        <w:numPr>
          <w:ilvl w:val="1"/>
          <w:numId w:val="1"/>
        </w:numPr>
        <w:autoSpaceDE w:val="0"/>
        <w:autoSpaceDN w:val="0"/>
        <w:adjustRightInd w:val="0"/>
        <w:spacing w:after="0" w:line="240" w:lineRule="auto"/>
        <w:ind w:right="180"/>
        <w:jc w:val="both"/>
        <w:rPr>
          <w:rFonts w:ascii="Arial" w:hAnsi="Arial" w:cs="Arial"/>
          <w:sz w:val="24"/>
          <w:szCs w:val="24"/>
        </w:rPr>
      </w:pPr>
      <w:r w:rsidRPr="00611E51">
        <w:rPr>
          <w:rFonts w:ascii="Arial" w:hAnsi="Arial" w:cs="Arial"/>
          <w:sz w:val="24"/>
          <w:szCs w:val="24"/>
        </w:rPr>
        <w:t xml:space="preserve">  </w:t>
      </w:r>
      <w:r>
        <w:rPr>
          <w:rFonts w:ascii="Arial" w:hAnsi="Arial" w:cs="Arial"/>
          <w:sz w:val="24"/>
          <w:szCs w:val="24"/>
        </w:rPr>
        <w:tab/>
        <w:t>Mr</w:t>
      </w:r>
      <w:r w:rsidRPr="00611E51">
        <w:rPr>
          <w:rFonts w:ascii="Arial" w:hAnsi="Arial" w:cs="Arial"/>
          <w:sz w:val="24"/>
          <w:szCs w:val="24"/>
        </w:rPr>
        <w:t>. Niessner wanted to push him out of Keeley.</w:t>
      </w:r>
    </w:p>
    <w:p w14:paraId="71F85C00" w14:textId="77777777" w:rsidR="00DB5B07" w:rsidRPr="00DB5B07" w:rsidRDefault="00DB5B07" w:rsidP="00DB5B07">
      <w:pPr>
        <w:autoSpaceDE w:val="0"/>
        <w:autoSpaceDN w:val="0"/>
        <w:adjustRightInd w:val="0"/>
        <w:spacing w:after="0" w:line="240" w:lineRule="auto"/>
        <w:ind w:right="180"/>
        <w:jc w:val="both"/>
        <w:rPr>
          <w:rFonts w:ascii="Arial" w:hAnsi="Arial" w:cs="Arial"/>
          <w:sz w:val="24"/>
          <w:szCs w:val="24"/>
        </w:rPr>
      </w:pPr>
      <w:r w:rsidRPr="00DB5B07">
        <w:rPr>
          <w:rFonts w:ascii="Arial" w:hAnsi="Arial" w:cs="Arial"/>
          <w:sz w:val="24"/>
          <w:szCs w:val="24"/>
        </w:rPr>
        <w:t xml:space="preserve"> </w:t>
      </w:r>
    </w:p>
    <w:p w14:paraId="5FEE6203" w14:textId="77777777" w:rsidR="00DB5B07" w:rsidRDefault="00DB5B07" w:rsidP="00DB5B07">
      <w:pPr>
        <w:pStyle w:val="ListParagraph"/>
        <w:numPr>
          <w:ilvl w:val="1"/>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w:t>
      </w:r>
      <w:r w:rsidRPr="00611E51">
        <w:rPr>
          <w:rFonts w:ascii="Arial" w:hAnsi="Arial" w:cs="Arial"/>
          <w:sz w:val="24"/>
          <w:szCs w:val="24"/>
        </w:rPr>
        <w:t>claims against him were unfounded.</w:t>
      </w:r>
    </w:p>
    <w:p w14:paraId="5732EA3A" w14:textId="77777777" w:rsidR="00DB5B07" w:rsidRPr="00DB5B07" w:rsidRDefault="00DB5B07" w:rsidP="00DB5B07">
      <w:pPr>
        <w:autoSpaceDE w:val="0"/>
        <w:autoSpaceDN w:val="0"/>
        <w:adjustRightInd w:val="0"/>
        <w:spacing w:after="0" w:line="240" w:lineRule="auto"/>
        <w:ind w:right="180"/>
        <w:jc w:val="both"/>
        <w:rPr>
          <w:rFonts w:ascii="Arial" w:hAnsi="Arial" w:cs="Arial"/>
          <w:sz w:val="24"/>
          <w:szCs w:val="24"/>
        </w:rPr>
      </w:pPr>
      <w:r w:rsidRPr="00DB5B07">
        <w:rPr>
          <w:rFonts w:ascii="Arial" w:hAnsi="Arial" w:cs="Arial"/>
          <w:sz w:val="24"/>
          <w:szCs w:val="24"/>
        </w:rPr>
        <w:t xml:space="preserve"> </w:t>
      </w:r>
    </w:p>
    <w:p w14:paraId="57508471" w14:textId="77777777" w:rsidR="00DB5B07" w:rsidRDefault="00DB5B07" w:rsidP="00DB5B07">
      <w:pPr>
        <w:pStyle w:val="ListParagraph"/>
        <w:numPr>
          <w:ilvl w:val="1"/>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Mr.</w:t>
      </w:r>
      <w:r w:rsidRPr="00611E51">
        <w:rPr>
          <w:rFonts w:ascii="Arial" w:hAnsi="Arial" w:cs="Arial"/>
          <w:sz w:val="24"/>
          <w:szCs w:val="24"/>
        </w:rPr>
        <w:t xml:space="preserve"> Niessner issued the </w:t>
      </w:r>
      <w:r>
        <w:rPr>
          <w:rFonts w:ascii="Arial" w:hAnsi="Arial" w:cs="Arial"/>
          <w:sz w:val="24"/>
          <w:szCs w:val="24"/>
        </w:rPr>
        <w:t>c</w:t>
      </w:r>
      <w:r w:rsidRPr="00611E51">
        <w:rPr>
          <w:rFonts w:ascii="Arial" w:hAnsi="Arial" w:cs="Arial"/>
          <w:sz w:val="24"/>
          <w:szCs w:val="24"/>
        </w:rPr>
        <w:t xml:space="preserve">omplaint against him because </w:t>
      </w:r>
      <w:r>
        <w:rPr>
          <w:rFonts w:ascii="Arial" w:hAnsi="Arial" w:cs="Arial"/>
          <w:sz w:val="24"/>
          <w:szCs w:val="24"/>
        </w:rPr>
        <w:t>he</w:t>
      </w:r>
      <w:r w:rsidRPr="00611E51">
        <w:rPr>
          <w:rFonts w:ascii="Arial" w:hAnsi="Arial" w:cs="Arial"/>
          <w:sz w:val="24"/>
          <w:szCs w:val="24"/>
        </w:rPr>
        <w:t xml:space="preserve"> knew that </w:t>
      </w:r>
      <w:r>
        <w:rPr>
          <w:rFonts w:ascii="Arial" w:hAnsi="Arial" w:cs="Arial"/>
          <w:sz w:val="24"/>
          <w:szCs w:val="24"/>
        </w:rPr>
        <w:t xml:space="preserve">Mr. </w:t>
      </w:r>
      <w:r w:rsidRPr="00611E51">
        <w:rPr>
          <w:rFonts w:ascii="Arial" w:hAnsi="Arial" w:cs="Arial"/>
          <w:sz w:val="24"/>
          <w:szCs w:val="24"/>
        </w:rPr>
        <w:t xml:space="preserve">Lunemann was not in the same financially strong position as </w:t>
      </w:r>
      <w:r>
        <w:rPr>
          <w:rFonts w:ascii="Arial" w:hAnsi="Arial" w:cs="Arial"/>
          <w:sz w:val="24"/>
          <w:szCs w:val="24"/>
        </w:rPr>
        <w:t>Mr.</w:t>
      </w:r>
      <w:r w:rsidRPr="00611E51">
        <w:rPr>
          <w:rFonts w:ascii="Arial" w:hAnsi="Arial" w:cs="Arial"/>
          <w:sz w:val="24"/>
          <w:szCs w:val="24"/>
        </w:rPr>
        <w:t xml:space="preserve"> Niessner.</w:t>
      </w:r>
    </w:p>
    <w:p w14:paraId="46F5C6EE" w14:textId="77777777" w:rsidR="00DB5B07" w:rsidRPr="00DB5B07" w:rsidRDefault="00DB5B07" w:rsidP="00DB5B07">
      <w:pPr>
        <w:autoSpaceDE w:val="0"/>
        <w:autoSpaceDN w:val="0"/>
        <w:adjustRightInd w:val="0"/>
        <w:spacing w:after="0" w:line="240" w:lineRule="auto"/>
        <w:ind w:right="180"/>
        <w:jc w:val="both"/>
        <w:rPr>
          <w:rFonts w:ascii="Arial" w:hAnsi="Arial" w:cs="Arial"/>
          <w:sz w:val="24"/>
          <w:szCs w:val="24"/>
        </w:rPr>
      </w:pPr>
    </w:p>
    <w:p w14:paraId="5DDD772B" w14:textId="77777777" w:rsidR="00DB5B07" w:rsidRDefault="00DB5B07" w:rsidP="00DB5B07">
      <w:pPr>
        <w:pStyle w:val="ListParagraph"/>
        <w:numPr>
          <w:ilvl w:val="1"/>
          <w:numId w:val="1"/>
        </w:numPr>
        <w:autoSpaceDE w:val="0"/>
        <w:autoSpaceDN w:val="0"/>
        <w:adjustRightInd w:val="0"/>
        <w:spacing w:after="0" w:line="240" w:lineRule="auto"/>
        <w:ind w:right="180"/>
        <w:jc w:val="both"/>
        <w:rPr>
          <w:rFonts w:ascii="Arial" w:hAnsi="Arial" w:cs="Arial"/>
          <w:sz w:val="24"/>
          <w:szCs w:val="24"/>
        </w:rPr>
      </w:pPr>
      <w:r w:rsidRPr="00611E51">
        <w:rPr>
          <w:rFonts w:ascii="Arial" w:hAnsi="Arial" w:cs="Arial"/>
          <w:sz w:val="24"/>
          <w:szCs w:val="24"/>
        </w:rPr>
        <w:t xml:space="preserve"> </w:t>
      </w:r>
      <w:r>
        <w:rPr>
          <w:rFonts w:ascii="Arial" w:hAnsi="Arial" w:cs="Arial"/>
          <w:sz w:val="24"/>
          <w:szCs w:val="24"/>
        </w:rPr>
        <w:tab/>
        <w:t>H</w:t>
      </w:r>
      <w:r w:rsidRPr="00611E51">
        <w:rPr>
          <w:rFonts w:ascii="Arial" w:hAnsi="Arial" w:cs="Arial"/>
          <w:sz w:val="24"/>
          <w:szCs w:val="24"/>
        </w:rPr>
        <w:t>e wanted to defend the Initial Complaint, but did not have money to do so.</w:t>
      </w:r>
    </w:p>
    <w:p w14:paraId="14319D3E" w14:textId="77777777" w:rsidR="00DB5B07" w:rsidRPr="00DB5B07" w:rsidRDefault="00DB5B07" w:rsidP="00DB5B07">
      <w:pPr>
        <w:autoSpaceDE w:val="0"/>
        <w:autoSpaceDN w:val="0"/>
        <w:adjustRightInd w:val="0"/>
        <w:spacing w:after="0" w:line="240" w:lineRule="auto"/>
        <w:ind w:right="180"/>
        <w:jc w:val="both"/>
        <w:rPr>
          <w:rFonts w:ascii="Arial" w:hAnsi="Arial" w:cs="Arial"/>
          <w:sz w:val="24"/>
          <w:szCs w:val="24"/>
        </w:rPr>
      </w:pPr>
    </w:p>
    <w:p w14:paraId="4E6A0739" w14:textId="77777777" w:rsidR="00DB5B07" w:rsidRPr="00611E51" w:rsidRDefault="00DB5B07" w:rsidP="00DB5B07">
      <w:pPr>
        <w:pStyle w:val="ListParagraph"/>
        <w:numPr>
          <w:ilvl w:val="1"/>
          <w:numId w:val="1"/>
        </w:numPr>
        <w:autoSpaceDE w:val="0"/>
        <w:autoSpaceDN w:val="0"/>
        <w:adjustRightInd w:val="0"/>
        <w:spacing w:after="0" w:line="240" w:lineRule="auto"/>
        <w:ind w:right="180"/>
        <w:jc w:val="both"/>
        <w:rPr>
          <w:rFonts w:ascii="Arial" w:hAnsi="Arial" w:cs="Arial"/>
          <w:sz w:val="24"/>
          <w:szCs w:val="24"/>
        </w:rPr>
      </w:pPr>
      <w:r w:rsidRPr="00611E51">
        <w:rPr>
          <w:rFonts w:ascii="Arial" w:hAnsi="Arial" w:cs="Arial"/>
          <w:sz w:val="24"/>
          <w:szCs w:val="24"/>
        </w:rPr>
        <w:t xml:space="preserve"> </w:t>
      </w:r>
      <w:r>
        <w:rPr>
          <w:rFonts w:ascii="Arial" w:hAnsi="Arial" w:cs="Arial"/>
          <w:sz w:val="24"/>
          <w:szCs w:val="24"/>
        </w:rPr>
        <w:tab/>
        <w:t xml:space="preserve">The </w:t>
      </w:r>
      <w:r w:rsidRPr="00611E51">
        <w:rPr>
          <w:rFonts w:ascii="Arial" w:hAnsi="Arial" w:cs="Arial"/>
          <w:sz w:val="24"/>
          <w:szCs w:val="24"/>
        </w:rPr>
        <w:t xml:space="preserve">Shares were </w:t>
      </w:r>
      <w:r>
        <w:rPr>
          <w:rFonts w:ascii="Arial" w:hAnsi="Arial" w:cs="Arial"/>
          <w:sz w:val="24"/>
          <w:szCs w:val="24"/>
        </w:rPr>
        <w:t xml:space="preserve">lawfully </w:t>
      </w:r>
      <w:r w:rsidRPr="00611E51">
        <w:rPr>
          <w:rFonts w:ascii="Arial" w:hAnsi="Arial" w:cs="Arial"/>
          <w:sz w:val="24"/>
          <w:szCs w:val="24"/>
        </w:rPr>
        <w:t>his shares.</w:t>
      </w:r>
    </w:p>
    <w:p w14:paraId="431F0B33" w14:textId="77777777" w:rsidR="00DB5B07" w:rsidRDefault="00DB5B07" w:rsidP="00DB5B07">
      <w:pPr>
        <w:autoSpaceDE w:val="0"/>
        <w:autoSpaceDN w:val="0"/>
        <w:adjustRightInd w:val="0"/>
        <w:spacing w:after="0" w:line="240" w:lineRule="auto"/>
        <w:ind w:right="180"/>
        <w:jc w:val="both"/>
        <w:rPr>
          <w:rFonts w:ascii="Arial" w:hAnsi="Arial" w:cs="Arial"/>
          <w:sz w:val="24"/>
          <w:szCs w:val="24"/>
        </w:rPr>
      </w:pPr>
    </w:p>
    <w:p w14:paraId="50A86228" w14:textId="0D681609" w:rsidR="00DB5B07" w:rsidRDefault="00DB5B07" w:rsidP="00611E51">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Pr="00DB5B07">
        <w:rPr>
          <w:rFonts w:ascii="Arial" w:hAnsi="Arial" w:cs="Arial"/>
          <w:sz w:val="24"/>
          <w:szCs w:val="24"/>
        </w:rPr>
        <w:t xml:space="preserve">Mr. Cimmer inspected the corporate documents. He observed that Mr. Lunemann possessed the original share certificate attached as </w:t>
      </w:r>
      <w:r w:rsidRPr="00DB5B07">
        <w:rPr>
          <w:rFonts w:ascii="Arial" w:hAnsi="Arial" w:cs="Arial"/>
          <w:b/>
          <w:bCs/>
          <w:sz w:val="24"/>
          <w:szCs w:val="24"/>
        </w:rPr>
        <w:t>Annexure “H”</w:t>
      </w:r>
      <w:r w:rsidRPr="00DB5B07">
        <w:rPr>
          <w:rFonts w:ascii="Arial" w:hAnsi="Arial" w:cs="Arial"/>
          <w:sz w:val="24"/>
          <w:szCs w:val="24"/>
        </w:rPr>
        <w:t>.</w:t>
      </w:r>
      <w:r w:rsidR="00611E51" w:rsidRPr="00DB5B07">
        <w:rPr>
          <w:rFonts w:ascii="Arial" w:hAnsi="Arial" w:cs="Arial"/>
          <w:sz w:val="24"/>
          <w:szCs w:val="24"/>
        </w:rPr>
        <w:t xml:space="preserve"> </w:t>
      </w:r>
    </w:p>
    <w:p w14:paraId="6D220A38" w14:textId="77777777" w:rsidR="00DB5B07" w:rsidRDefault="00DB5B07" w:rsidP="00DB5B07">
      <w:pPr>
        <w:autoSpaceDE w:val="0"/>
        <w:autoSpaceDN w:val="0"/>
        <w:adjustRightInd w:val="0"/>
        <w:spacing w:after="0" w:line="240" w:lineRule="auto"/>
        <w:ind w:right="180"/>
        <w:jc w:val="both"/>
        <w:rPr>
          <w:rFonts w:ascii="Arial" w:hAnsi="Arial" w:cs="Arial"/>
          <w:sz w:val="24"/>
          <w:szCs w:val="24"/>
        </w:rPr>
      </w:pPr>
    </w:p>
    <w:p w14:paraId="3C17C002" w14:textId="57B9F582" w:rsidR="00DB5B07" w:rsidRDefault="00DB5B07" w:rsidP="00611E51">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DB5B07">
        <w:rPr>
          <w:rFonts w:ascii="Arial" w:hAnsi="Arial" w:cs="Arial"/>
          <w:sz w:val="24"/>
          <w:szCs w:val="24"/>
        </w:rPr>
        <w:t xml:space="preserve">Mr. Cimmer, on the basis of the corporate documents and Mr. Lunemann’s representations, </w:t>
      </w:r>
      <w:r w:rsidR="00611E51" w:rsidRPr="00DB5B07">
        <w:rPr>
          <w:rFonts w:ascii="Arial" w:hAnsi="Arial" w:cs="Arial"/>
          <w:i/>
          <w:iCs/>
          <w:sz w:val="24"/>
          <w:szCs w:val="24"/>
        </w:rPr>
        <w:t>bon</w:t>
      </w:r>
      <w:r w:rsidRPr="00DB5B07">
        <w:rPr>
          <w:rFonts w:ascii="Arial" w:hAnsi="Arial" w:cs="Arial"/>
          <w:i/>
          <w:iCs/>
          <w:sz w:val="24"/>
          <w:szCs w:val="24"/>
        </w:rPr>
        <w:t>a</w:t>
      </w:r>
      <w:r w:rsidR="00611E51" w:rsidRPr="00DB5B07">
        <w:rPr>
          <w:rFonts w:ascii="Arial" w:hAnsi="Arial" w:cs="Arial"/>
          <w:i/>
          <w:iCs/>
          <w:sz w:val="24"/>
          <w:szCs w:val="24"/>
        </w:rPr>
        <w:t xml:space="preserve"> fide</w:t>
      </w:r>
      <w:r w:rsidR="00611E51" w:rsidRPr="00DB5B07">
        <w:rPr>
          <w:rFonts w:ascii="Arial" w:hAnsi="Arial" w:cs="Arial"/>
          <w:sz w:val="24"/>
          <w:szCs w:val="24"/>
        </w:rPr>
        <w:t xml:space="preserve"> believed these things that </w:t>
      </w:r>
      <w:r w:rsidRPr="00DB5B07">
        <w:rPr>
          <w:rFonts w:ascii="Arial" w:hAnsi="Arial" w:cs="Arial"/>
          <w:sz w:val="24"/>
          <w:szCs w:val="24"/>
        </w:rPr>
        <w:t xml:space="preserve">Mr. </w:t>
      </w:r>
      <w:r w:rsidR="00611E51" w:rsidRPr="00DB5B07">
        <w:rPr>
          <w:rFonts w:ascii="Arial" w:hAnsi="Arial" w:cs="Arial"/>
          <w:sz w:val="24"/>
          <w:szCs w:val="24"/>
        </w:rPr>
        <w:t xml:space="preserve">Lunemann </w:t>
      </w:r>
      <w:r w:rsidRPr="00DB5B07">
        <w:rPr>
          <w:rFonts w:ascii="Arial" w:hAnsi="Arial" w:cs="Arial"/>
          <w:sz w:val="24"/>
          <w:szCs w:val="24"/>
        </w:rPr>
        <w:t>told him.</w:t>
      </w:r>
      <w:r w:rsidR="00611E51" w:rsidRPr="00DB5B07">
        <w:rPr>
          <w:rFonts w:ascii="Arial" w:hAnsi="Arial" w:cs="Arial"/>
          <w:sz w:val="24"/>
          <w:szCs w:val="24"/>
        </w:rPr>
        <w:t xml:space="preserve"> </w:t>
      </w:r>
      <w:r w:rsidRPr="00DB5B07">
        <w:rPr>
          <w:rFonts w:ascii="Arial" w:hAnsi="Arial" w:cs="Arial"/>
          <w:sz w:val="24"/>
          <w:szCs w:val="24"/>
        </w:rPr>
        <w:t>He</w:t>
      </w:r>
      <w:r w:rsidR="00611E51" w:rsidRPr="00DB5B07">
        <w:rPr>
          <w:rFonts w:ascii="Arial" w:hAnsi="Arial" w:cs="Arial"/>
          <w:sz w:val="24"/>
          <w:szCs w:val="24"/>
        </w:rPr>
        <w:t xml:space="preserve"> relied on them to be true. </w:t>
      </w:r>
      <w:r w:rsidRPr="00DB5B07">
        <w:rPr>
          <w:rFonts w:ascii="Arial" w:hAnsi="Arial" w:cs="Arial"/>
          <w:sz w:val="24"/>
          <w:szCs w:val="24"/>
        </w:rPr>
        <w:t>He</w:t>
      </w:r>
      <w:r w:rsidR="00611E51" w:rsidRPr="00DB5B07">
        <w:rPr>
          <w:rFonts w:ascii="Arial" w:hAnsi="Arial" w:cs="Arial"/>
          <w:sz w:val="24"/>
          <w:szCs w:val="24"/>
        </w:rPr>
        <w:t xml:space="preserve"> </w:t>
      </w:r>
      <w:r w:rsidR="00611E51" w:rsidRPr="00DB5B07">
        <w:rPr>
          <w:rFonts w:ascii="Arial" w:hAnsi="Arial" w:cs="Arial"/>
          <w:i/>
          <w:iCs/>
          <w:sz w:val="24"/>
          <w:szCs w:val="24"/>
        </w:rPr>
        <w:t>bona fide</w:t>
      </w:r>
      <w:r w:rsidR="00611E51" w:rsidRPr="00DB5B07">
        <w:rPr>
          <w:rFonts w:ascii="Arial" w:hAnsi="Arial" w:cs="Arial"/>
          <w:sz w:val="24"/>
          <w:szCs w:val="24"/>
        </w:rPr>
        <w:t xml:space="preserve"> believed in the righteousness of </w:t>
      </w:r>
      <w:r w:rsidRPr="00DB5B07">
        <w:rPr>
          <w:rFonts w:ascii="Arial" w:hAnsi="Arial" w:cs="Arial"/>
          <w:sz w:val="24"/>
          <w:szCs w:val="24"/>
        </w:rPr>
        <w:t xml:space="preserve">Mr. </w:t>
      </w:r>
      <w:r w:rsidR="00611E51" w:rsidRPr="00DB5B07">
        <w:rPr>
          <w:rFonts w:ascii="Arial" w:hAnsi="Arial" w:cs="Arial"/>
          <w:sz w:val="24"/>
          <w:szCs w:val="24"/>
        </w:rPr>
        <w:t>Lunemann’s proposed defence.</w:t>
      </w:r>
      <w:r w:rsidRPr="00DB5B07">
        <w:rPr>
          <w:rFonts w:ascii="Arial" w:hAnsi="Arial" w:cs="Arial"/>
          <w:sz w:val="24"/>
          <w:szCs w:val="24"/>
        </w:rPr>
        <w:t xml:space="preserve"> </w:t>
      </w:r>
      <w:r>
        <w:rPr>
          <w:rFonts w:ascii="Arial" w:hAnsi="Arial" w:cs="Arial"/>
          <w:sz w:val="24"/>
          <w:szCs w:val="24"/>
        </w:rPr>
        <w:t xml:space="preserve">Mr. </w:t>
      </w:r>
      <w:r w:rsidRPr="00DB5B07">
        <w:rPr>
          <w:rFonts w:ascii="Arial" w:hAnsi="Arial" w:cs="Arial"/>
          <w:sz w:val="24"/>
          <w:szCs w:val="24"/>
        </w:rPr>
        <w:t xml:space="preserve">Lunemann had on numerous occasions </w:t>
      </w:r>
      <w:r>
        <w:rPr>
          <w:rFonts w:ascii="Arial" w:hAnsi="Arial" w:cs="Arial"/>
          <w:sz w:val="24"/>
          <w:szCs w:val="24"/>
        </w:rPr>
        <w:t xml:space="preserve">in preceding years </w:t>
      </w:r>
      <w:r w:rsidRPr="00DB5B07">
        <w:rPr>
          <w:rFonts w:ascii="Arial" w:hAnsi="Arial" w:cs="Arial"/>
          <w:sz w:val="24"/>
          <w:szCs w:val="24"/>
        </w:rPr>
        <w:t xml:space="preserve">told </w:t>
      </w:r>
      <w:r>
        <w:rPr>
          <w:rFonts w:ascii="Arial" w:hAnsi="Arial" w:cs="Arial"/>
          <w:sz w:val="24"/>
          <w:szCs w:val="24"/>
        </w:rPr>
        <w:t>Mr. Cimmer</w:t>
      </w:r>
      <w:r w:rsidRPr="00DB5B07">
        <w:rPr>
          <w:rFonts w:ascii="Arial" w:hAnsi="Arial" w:cs="Arial"/>
          <w:sz w:val="24"/>
          <w:szCs w:val="24"/>
        </w:rPr>
        <w:t xml:space="preserve"> that he was the controller of the Lodge. </w:t>
      </w:r>
    </w:p>
    <w:p w14:paraId="762DF2ED" w14:textId="77777777" w:rsidR="00DB5B07" w:rsidRDefault="00DB5B07" w:rsidP="00DB5B07">
      <w:pPr>
        <w:pStyle w:val="ListParagraph"/>
        <w:rPr>
          <w:rFonts w:ascii="Arial" w:hAnsi="Arial" w:cs="Arial"/>
          <w:sz w:val="24"/>
          <w:szCs w:val="24"/>
        </w:rPr>
      </w:pPr>
    </w:p>
    <w:p w14:paraId="4DDC38D6" w14:textId="77777777" w:rsidR="00DB5B07" w:rsidRDefault="00DB5B07" w:rsidP="00DB5B07">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Mr. Cimmer </w:t>
      </w:r>
      <w:r w:rsidR="00611E51" w:rsidRPr="00DB5B07">
        <w:rPr>
          <w:rFonts w:ascii="Arial" w:hAnsi="Arial" w:cs="Arial"/>
          <w:sz w:val="24"/>
          <w:szCs w:val="24"/>
        </w:rPr>
        <w:t xml:space="preserve">told </w:t>
      </w:r>
      <w:r>
        <w:rPr>
          <w:rFonts w:ascii="Arial" w:hAnsi="Arial" w:cs="Arial"/>
          <w:sz w:val="24"/>
          <w:szCs w:val="24"/>
        </w:rPr>
        <w:t xml:space="preserve">Mr. </w:t>
      </w:r>
      <w:r w:rsidR="00611E51" w:rsidRPr="00DB5B07">
        <w:rPr>
          <w:rFonts w:ascii="Arial" w:hAnsi="Arial" w:cs="Arial"/>
          <w:sz w:val="24"/>
          <w:szCs w:val="24"/>
        </w:rPr>
        <w:t xml:space="preserve">Lunemann that </w:t>
      </w:r>
      <w:r>
        <w:rPr>
          <w:rFonts w:ascii="Arial" w:hAnsi="Arial" w:cs="Arial"/>
          <w:sz w:val="24"/>
          <w:szCs w:val="24"/>
        </w:rPr>
        <w:t>he</w:t>
      </w:r>
      <w:r w:rsidR="00611E51" w:rsidRPr="00DB5B07">
        <w:rPr>
          <w:rFonts w:ascii="Arial" w:hAnsi="Arial" w:cs="Arial"/>
          <w:sz w:val="24"/>
          <w:szCs w:val="24"/>
        </w:rPr>
        <w:t xml:space="preserve"> would lend him money as a friend to defend the </w:t>
      </w:r>
      <w:r>
        <w:rPr>
          <w:rFonts w:ascii="Arial" w:hAnsi="Arial" w:cs="Arial"/>
          <w:sz w:val="24"/>
          <w:szCs w:val="24"/>
        </w:rPr>
        <w:t>c</w:t>
      </w:r>
      <w:r w:rsidR="00611E51" w:rsidRPr="00DB5B07">
        <w:rPr>
          <w:rFonts w:ascii="Arial" w:hAnsi="Arial" w:cs="Arial"/>
          <w:sz w:val="24"/>
          <w:szCs w:val="24"/>
        </w:rPr>
        <w:t xml:space="preserve">omplaint. </w:t>
      </w:r>
      <w:r>
        <w:rPr>
          <w:rFonts w:ascii="Arial" w:hAnsi="Arial" w:cs="Arial"/>
          <w:sz w:val="24"/>
          <w:szCs w:val="24"/>
        </w:rPr>
        <w:t xml:space="preserve">He </w:t>
      </w:r>
      <w:r w:rsidR="00611E51" w:rsidRPr="00DB5B07">
        <w:rPr>
          <w:rFonts w:ascii="Arial" w:hAnsi="Arial" w:cs="Arial"/>
          <w:i/>
          <w:iCs/>
          <w:sz w:val="24"/>
          <w:szCs w:val="24"/>
        </w:rPr>
        <w:t>bona fide</w:t>
      </w:r>
      <w:r w:rsidR="00611E51" w:rsidRPr="00DB5B07">
        <w:rPr>
          <w:rFonts w:ascii="Arial" w:hAnsi="Arial" w:cs="Arial"/>
          <w:sz w:val="24"/>
          <w:szCs w:val="24"/>
        </w:rPr>
        <w:t xml:space="preserve"> believed at that time that </w:t>
      </w:r>
      <w:r>
        <w:rPr>
          <w:rFonts w:ascii="Arial" w:hAnsi="Arial" w:cs="Arial"/>
          <w:sz w:val="24"/>
          <w:szCs w:val="24"/>
        </w:rPr>
        <w:t>his</w:t>
      </w:r>
      <w:r w:rsidR="00611E51" w:rsidRPr="00DB5B07">
        <w:rPr>
          <w:rFonts w:ascii="Arial" w:hAnsi="Arial" w:cs="Arial"/>
          <w:sz w:val="24"/>
          <w:szCs w:val="24"/>
        </w:rPr>
        <w:t xml:space="preserve"> financial assistance was the only way that </w:t>
      </w:r>
      <w:r>
        <w:rPr>
          <w:rFonts w:ascii="Arial" w:hAnsi="Arial" w:cs="Arial"/>
          <w:sz w:val="24"/>
          <w:szCs w:val="24"/>
        </w:rPr>
        <w:t xml:space="preserve">Mr. </w:t>
      </w:r>
      <w:r w:rsidR="00611E51" w:rsidRPr="00DB5B07">
        <w:rPr>
          <w:rFonts w:ascii="Arial" w:hAnsi="Arial" w:cs="Arial"/>
          <w:sz w:val="24"/>
          <w:szCs w:val="24"/>
        </w:rPr>
        <w:t xml:space="preserve">Lunemann </w:t>
      </w:r>
      <w:r>
        <w:rPr>
          <w:rFonts w:ascii="Arial" w:hAnsi="Arial" w:cs="Arial"/>
          <w:sz w:val="24"/>
          <w:szCs w:val="24"/>
        </w:rPr>
        <w:t xml:space="preserve">could </w:t>
      </w:r>
      <w:r w:rsidR="00611E51" w:rsidRPr="00DB5B07">
        <w:rPr>
          <w:rFonts w:ascii="Arial" w:hAnsi="Arial" w:cs="Arial"/>
          <w:sz w:val="24"/>
          <w:szCs w:val="24"/>
        </w:rPr>
        <w:t xml:space="preserve">get access to justice. </w:t>
      </w:r>
    </w:p>
    <w:p w14:paraId="147D4190" w14:textId="77777777" w:rsidR="00DB5B07" w:rsidRDefault="00DB5B07" w:rsidP="00DB5B07">
      <w:pPr>
        <w:pStyle w:val="ListParagraph"/>
        <w:rPr>
          <w:rFonts w:ascii="Arial" w:hAnsi="Arial" w:cs="Arial"/>
          <w:sz w:val="24"/>
          <w:szCs w:val="24"/>
        </w:rPr>
      </w:pPr>
    </w:p>
    <w:p w14:paraId="01DF4D70" w14:textId="0DDE62F4" w:rsidR="00611E51" w:rsidRPr="00DB5B07" w:rsidRDefault="00DB5B07" w:rsidP="00DB5B07">
      <w:pPr>
        <w:numPr>
          <w:ilvl w:val="0"/>
          <w:numId w:val="1"/>
        </w:numPr>
        <w:autoSpaceDE w:val="0"/>
        <w:autoSpaceDN w:val="0"/>
        <w:adjustRightInd w:val="0"/>
        <w:spacing w:after="0" w:line="240" w:lineRule="auto"/>
        <w:ind w:right="1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611E51" w:rsidRPr="00DB5B07">
        <w:rPr>
          <w:rFonts w:ascii="Arial" w:hAnsi="Arial" w:cs="Arial"/>
          <w:sz w:val="24"/>
          <w:szCs w:val="24"/>
        </w:rPr>
        <w:t>Lunemann retained counsel in New Jersey</w:t>
      </w:r>
      <w:r w:rsidRPr="00DB5B07">
        <w:rPr>
          <w:rFonts w:ascii="Arial" w:hAnsi="Arial" w:cs="Arial"/>
          <w:sz w:val="24"/>
          <w:szCs w:val="24"/>
        </w:rPr>
        <w:t xml:space="preserve">. Mr. Cimmer agreed to act as surety for Mr. Lunemann’s legal fees. Enclosed as </w:t>
      </w:r>
      <w:r w:rsidRPr="00DB5B07">
        <w:rPr>
          <w:rFonts w:ascii="Arial" w:hAnsi="Arial" w:cs="Arial"/>
          <w:b/>
          <w:bCs/>
          <w:sz w:val="24"/>
          <w:szCs w:val="24"/>
        </w:rPr>
        <w:t>Annexure “R”</w:t>
      </w:r>
      <w:r w:rsidRPr="00DB5B07">
        <w:rPr>
          <w:rFonts w:ascii="Arial" w:hAnsi="Arial" w:cs="Arial"/>
          <w:sz w:val="24"/>
          <w:szCs w:val="24"/>
        </w:rPr>
        <w:t xml:space="preserve"> is that acknowledgement. </w:t>
      </w:r>
    </w:p>
    <w:p w14:paraId="6EAA7B9B" w14:textId="77777777" w:rsidR="00611E51" w:rsidRPr="00611E51" w:rsidRDefault="00611E51" w:rsidP="00611E51">
      <w:pPr>
        <w:autoSpaceDE w:val="0"/>
        <w:autoSpaceDN w:val="0"/>
        <w:adjustRightInd w:val="0"/>
        <w:spacing w:after="0" w:line="240" w:lineRule="auto"/>
        <w:ind w:right="180"/>
        <w:jc w:val="both"/>
        <w:rPr>
          <w:rFonts w:ascii="Arial" w:hAnsi="Arial" w:cs="Arial"/>
          <w:sz w:val="24"/>
          <w:szCs w:val="24"/>
        </w:rPr>
      </w:pPr>
    </w:p>
    <w:p w14:paraId="3251701F" w14:textId="77777777" w:rsidR="0062689A" w:rsidRDefault="00272BE5" w:rsidP="006144FF">
      <w:pPr>
        <w:numPr>
          <w:ilvl w:val="0"/>
          <w:numId w:val="1"/>
        </w:numPr>
        <w:autoSpaceDE w:val="0"/>
        <w:autoSpaceDN w:val="0"/>
        <w:adjustRightInd w:val="0"/>
        <w:spacing w:after="0" w:line="240" w:lineRule="auto"/>
        <w:jc w:val="both"/>
        <w:rPr>
          <w:rFonts w:ascii="Arial" w:hAnsi="Arial" w:cs="Arial"/>
          <w:sz w:val="24"/>
          <w:szCs w:val="24"/>
        </w:rPr>
      </w:pPr>
      <w:r w:rsidRPr="00272BE5">
        <w:rPr>
          <w:rFonts w:ascii="Arial" w:hAnsi="Arial" w:cs="Arial"/>
          <w:sz w:val="24"/>
          <w:szCs w:val="24"/>
        </w:rPr>
        <w:tab/>
      </w:r>
      <w:r w:rsidR="00DB5B07">
        <w:rPr>
          <w:rFonts w:ascii="Arial" w:hAnsi="Arial" w:cs="Arial"/>
          <w:sz w:val="24"/>
          <w:szCs w:val="24"/>
        </w:rPr>
        <w:t xml:space="preserve">The DLA and SOA were executed before Mr. Lunemann filed his defence in New Jersey. </w:t>
      </w:r>
      <w:r w:rsidR="00ED3A67">
        <w:rPr>
          <w:rFonts w:ascii="Arial" w:hAnsi="Arial" w:cs="Arial"/>
          <w:sz w:val="24"/>
          <w:szCs w:val="24"/>
        </w:rPr>
        <w:t>His defence was filed on December 15, 2015</w:t>
      </w:r>
      <w:r w:rsidR="0062689A">
        <w:rPr>
          <w:rFonts w:ascii="Arial" w:hAnsi="Arial" w:cs="Arial"/>
          <w:sz w:val="24"/>
          <w:szCs w:val="24"/>
        </w:rPr>
        <w:t xml:space="preserve">, and is attached as </w:t>
      </w:r>
      <w:r w:rsidR="0062689A" w:rsidRPr="0062689A">
        <w:rPr>
          <w:rFonts w:ascii="Arial" w:hAnsi="Arial" w:cs="Arial"/>
          <w:b/>
          <w:bCs/>
          <w:sz w:val="24"/>
          <w:szCs w:val="24"/>
        </w:rPr>
        <w:t>Annexure “S”</w:t>
      </w:r>
      <w:r w:rsidR="00ED3A67">
        <w:rPr>
          <w:rFonts w:ascii="Arial" w:hAnsi="Arial" w:cs="Arial"/>
          <w:sz w:val="24"/>
          <w:szCs w:val="24"/>
        </w:rPr>
        <w:t xml:space="preserve">. </w:t>
      </w:r>
      <w:r w:rsidR="0062689A" w:rsidRPr="0062689A">
        <w:rPr>
          <w:rFonts w:ascii="Arial" w:hAnsi="Arial" w:cs="Arial"/>
          <w:sz w:val="24"/>
          <w:szCs w:val="24"/>
        </w:rPr>
        <w:t>Unknown to Mr. Cimmer, Mr. Lunemann pled</w:t>
      </w:r>
      <w:r w:rsidR="0062689A">
        <w:rPr>
          <w:rFonts w:ascii="Arial" w:hAnsi="Arial" w:cs="Arial"/>
          <w:sz w:val="24"/>
          <w:szCs w:val="24"/>
        </w:rPr>
        <w:t>:</w:t>
      </w:r>
      <w:r w:rsidR="0062689A" w:rsidRPr="0062689A">
        <w:rPr>
          <w:rFonts w:ascii="Arial" w:hAnsi="Arial" w:cs="Arial"/>
          <w:sz w:val="24"/>
          <w:szCs w:val="24"/>
        </w:rPr>
        <w:t xml:space="preserve"> </w:t>
      </w:r>
    </w:p>
    <w:p w14:paraId="794716E6" w14:textId="77777777" w:rsidR="0062689A" w:rsidRDefault="0062689A" w:rsidP="0062689A">
      <w:pPr>
        <w:pStyle w:val="ListParagraph"/>
        <w:rPr>
          <w:rFonts w:ascii="Arial" w:hAnsi="Arial" w:cs="Arial"/>
          <w:sz w:val="24"/>
          <w:szCs w:val="24"/>
        </w:rPr>
      </w:pPr>
    </w:p>
    <w:p w14:paraId="4FBA644A" w14:textId="7B6A49F2"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the Defendant demands judgment in his favor, against the Plaintiffs declaring instead that the, so called, agreement is a sham, and, before the time that the agreement was prepared in 1998, the Defendant had already paid in labor, service and other valuable consideration to the corporation, payment for the 60% ownership interest that he had acquired in the company, said payment acknowledged by the Plaintiff, W. Charles Niessner.</w:t>
      </w:r>
    </w:p>
    <w:p w14:paraId="5381898A" w14:textId="77777777" w:rsidR="00A048CF" w:rsidRPr="00A048CF" w:rsidRDefault="00A048CF" w:rsidP="00F25607">
      <w:pPr>
        <w:pStyle w:val="ListParagraph"/>
        <w:autoSpaceDE w:val="0"/>
        <w:autoSpaceDN w:val="0"/>
        <w:adjustRightInd w:val="0"/>
        <w:spacing w:after="0" w:line="240" w:lineRule="auto"/>
        <w:ind w:right="180"/>
        <w:jc w:val="both"/>
        <w:rPr>
          <w:rFonts w:ascii="Arial" w:hAnsi="Arial" w:cs="Arial"/>
          <w:sz w:val="20"/>
          <w:szCs w:val="20"/>
        </w:rPr>
      </w:pPr>
    </w:p>
    <w:p w14:paraId="4ED8FC53" w14:textId="3CA65116"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6…in 1990, the parties reached an oral agreement that would ultimately provide for the vesting of at least half of the company's equity in Lunemann's name…</w:t>
      </w:r>
    </w:p>
    <w:p w14:paraId="24FFFAD3" w14:textId="77777777"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p>
    <w:p w14:paraId="5503F515" w14:textId="1C0D074F"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10…From 1990 to 1998, the business was run on a handshake between the two…</w:t>
      </w:r>
    </w:p>
    <w:p w14:paraId="2214DBEA" w14:textId="77777777" w:rsidR="00F25607" w:rsidRPr="00A048CF" w:rsidRDefault="00F25607" w:rsidP="00F25607">
      <w:pPr>
        <w:autoSpaceDE w:val="0"/>
        <w:autoSpaceDN w:val="0"/>
        <w:adjustRightInd w:val="0"/>
        <w:spacing w:after="0" w:line="240" w:lineRule="auto"/>
        <w:ind w:right="180"/>
        <w:jc w:val="both"/>
        <w:rPr>
          <w:rFonts w:ascii="Arial" w:hAnsi="Arial" w:cs="Arial"/>
          <w:sz w:val="20"/>
          <w:szCs w:val="20"/>
        </w:rPr>
      </w:pPr>
    </w:p>
    <w:p w14:paraId="0566015B" w14:textId="0D5B6838" w:rsidR="00F25607" w:rsidRPr="00A048CF" w:rsidRDefault="00F25607" w:rsidP="00F25607">
      <w:pPr>
        <w:autoSpaceDE w:val="0"/>
        <w:autoSpaceDN w:val="0"/>
        <w:adjustRightInd w:val="0"/>
        <w:spacing w:after="0" w:line="240" w:lineRule="auto"/>
        <w:ind w:left="720" w:right="180"/>
        <w:jc w:val="both"/>
        <w:rPr>
          <w:rFonts w:ascii="Arial" w:hAnsi="Arial" w:cs="Arial"/>
          <w:sz w:val="20"/>
          <w:szCs w:val="20"/>
        </w:rPr>
      </w:pPr>
      <w:r w:rsidRPr="00A048CF">
        <w:rPr>
          <w:rFonts w:ascii="Arial" w:hAnsi="Arial" w:cs="Arial"/>
          <w:sz w:val="20"/>
          <w:szCs w:val="20"/>
        </w:rPr>
        <w:t>11. In 1997, Lunemann learned from Niessner that there was an issue involving Canadian customs. Since the U.S. based hunting operations were the life blood of the Lodge, the repeat business from which had led to the remarkable growth and expansion of the company, Niessner indicated that he was having documents drafted that would memorialize their original oral stock purchase agreement, only, Lunemann would be 60% owner of the company…They were, however, not executed on the dates reflected in the documents but were executed in 1997, being backdated to appear as if they were executed in 1990. Niessner explained to Lunemann that these documents would have to be back-dated to demonstrate that Lunemann had begun acquiring equity in the company since soon after it was formed.</w:t>
      </w:r>
    </w:p>
    <w:p w14:paraId="06B9D33C" w14:textId="77777777" w:rsidR="00F25607" w:rsidRPr="00A048CF" w:rsidRDefault="00F25607" w:rsidP="00F25607">
      <w:pPr>
        <w:autoSpaceDE w:val="0"/>
        <w:autoSpaceDN w:val="0"/>
        <w:adjustRightInd w:val="0"/>
        <w:spacing w:after="0" w:line="240" w:lineRule="auto"/>
        <w:ind w:left="720" w:right="180"/>
        <w:jc w:val="both"/>
        <w:rPr>
          <w:rFonts w:ascii="Arial" w:hAnsi="Arial" w:cs="Arial"/>
          <w:sz w:val="20"/>
          <w:szCs w:val="20"/>
        </w:rPr>
      </w:pPr>
    </w:p>
    <w:p w14:paraId="1237ACA0" w14:textId="5456DB5F" w:rsidR="0062689A"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 xml:space="preserve">12. When presented with the documents, Lunemann expressed his concern to Niessner that the back-dated promissory note which he was being asked to sign, was inaccurate and did not reflect the actual equity that he had earned in the company since 1990. Niessner, indicating that the note needed to be worded in that fashion and be back-dated to satisfy the requirements of Canadian customs, insisted that the documents needed to be executed as written. He also indicated that he did not want to pay the fines that would be imposed if the documents were not executed in that form. To calm Lunemann 's concerns, Niessner and Lunemann jointly prepared a written memo </w:t>
      </w:r>
      <w:r w:rsidRPr="00A048CF">
        <w:rPr>
          <w:rFonts w:ascii="Arial" w:hAnsi="Arial" w:cs="Arial"/>
          <w:sz w:val="20"/>
          <w:szCs w:val="20"/>
        </w:rPr>
        <w:lastRenderedPageBreak/>
        <w:t>reflecting credits given to Lunemann against the $60,000 stock</w:t>
      </w:r>
      <w:r w:rsidRPr="00A048CF">
        <w:rPr>
          <w:sz w:val="20"/>
          <w:szCs w:val="20"/>
        </w:rPr>
        <w:t xml:space="preserve"> </w:t>
      </w:r>
      <w:r w:rsidRPr="00A048CF">
        <w:rPr>
          <w:rFonts w:ascii="Arial" w:hAnsi="Arial" w:cs="Arial"/>
          <w:sz w:val="20"/>
          <w:szCs w:val="20"/>
        </w:rPr>
        <w:t>purchase obligation contained in the stock sale agreement and note. Niessner affirmed that Lunemann had been credited with certain amounts against the principal amount due under the note, reflecting satisfaction of the principal amount due under the note by the end of 1997. The memo credited Lunemann with reductions of $1,850 in 1991, $4,000 in 1992, $14,000 in 1993, $12,000 in 1994, $3,000 in 1995, $11,000 in 1996 and $14,150 in 1997. In all, the accumulated credit extinguished any residual obligation due under the back-dated stock purchase agreement.</w:t>
      </w:r>
    </w:p>
    <w:p w14:paraId="7CE62E51" w14:textId="77777777" w:rsidR="0062689A" w:rsidRPr="00A048CF" w:rsidRDefault="0062689A" w:rsidP="0062689A">
      <w:pPr>
        <w:pStyle w:val="ListParagraph"/>
        <w:autoSpaceDE w:val="0"/>
        <w:autoSpaceDN w:val="0"/>
        <w:adjustRightInd w:val="0"/>
        <w:spacing w:after="0" w:line="240" w:lineRule="auto"/>
        <w:ind w:right="180"/>
        <w:jc w:val="both"/>
        <w:rPr>
          <w:rFonts w:ascii="Arial" w:hAnsi="Arial" w:cs="Arial"/>
          <w:sz w:val="20"/>
          <w:szCs w:val="20"/>
        </w:rPr>
      </w:pPr>
    </w:p>
    <w:p w14:paraId="50DDBD94" w14:textId="2BAB83FE"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13. The unaudited financial statement for the Lodge in 1997 indicated that all 100 Class A voting shares of the Lodge's stock would be "issued and fully paid" in the “coming calendar year."…Moreover, in the "Notes" section of the financial statement, the auditors, Deutscher &amp; Aldous, indicated that, “In the coming calendar year the Class A voting shares have been sold," reflecting Lunemann 's acquisition of controlling interest in the company…</w:t>
      </w:r>
    </w:p>
    <w:p w14:paraId="5285346D" w14:textId="77777777" w:rsidR="00F25607" w:rsidRPr="00A048CF" w:rsidRDefault="00F25607" w:rsidP="00F25607">
      <w:pPr>
        <w:autoSpaceDE w:val="0"/>
        <w:autoSpaceDN w:val="0"/>
        <w:adjustRightInd w:val="0"/>
        <w:spacing w:after="0" w:line="240" w:lineRule="auto"/>
        <w:ind w:right="180"/>
        <w:jc w:val="both"/>
        <w:rPr>
          <w:rFonts w:ascii="Arial" w:hAnsi="Arial" w:cs="Arial"/>
          <w:sz w:val="20"/>
          <w:szCs w:val="20"/>
        </w:rPr>
      </w:pPr>
    </w:p>
    <w:p w14:paraId="258BE279" w14:textId="6CE4110D" w:rsidR="0062689A"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14. A similar phrase was inserted by Deutscher &amp; Aldous into the "Notes" section of the Lodge's 1998 Financial Statement…It read, "In this calendar year the Class A voting shares have been sold...</w:t>
      </w:r>
    </w:p>
    <w:p w14:paraId="425ACD3D" w14:textId="77777777" w:rsidR="00F25607" w:rsidRPr="00A048CF" w:rsidRDefault="00F25607" w:rsidP="00F25607">
      <w:pPr>
        <w:pStyle w:val="ListParagraph"/>
        <w:rPr>
          <w:rFonts w:ascii="Arial" w:hAnsi="Arial" w:cs="Arial"/>
          <w:sz w:val="20"/>
          <w:szCs w:val="20"/>
        </w:rPr>
      </w:pPr>
    </w:p>
    <w:p w14:paraId="095BB09E" w14:textId="4A70747C" w:rsidR="00F25607" w:rsidRPr="00A048CF" w:rsidRDefault="00F25607" w:rsidP="00F25607">
      <w:pPr>
        <w:autoSpaceDE w:val="0"/>
        <w:autoSpaceDN w:val="0"/>
        <w:adjustRightInd w:val="0"/>
        <w:spacing w:after="0" w:line="240" w:lineRule="auto"/>
        <w:ind w:left="720" w:right="180"/>
        <w:jc w:val="both"/>
        <w:rPr>
          <w:rFonts w:ascii="Arial" w:hAnsi="Arial" w:cs="Arial"/>
          <w:sz w:val="20"/>
          <w:szCs w:val="20"/>
        </w:rPr>
      </w:pPr>
      <w:r w:rsidRPr="00A048CF">
        <w:rPr>
          <w:rFonts w:ascii="Arial" w:hAnsi="Arial" w:cs="Arial"/>
          <w:sz w:val="20"/>
          <w:szCs w:val="20"/>
        </w:rPr>
        <w:t>15. On July 21, 1998, at Niessner's direction, the Lodge's legal representative wrote to the local Canadian officials requesting that the Corporate Records be amended to reflect the following ownership status:</w:t>
      </w:r>
    </w:p>
    <w:p w14:paraId="4528A523" w14:textId="7E3EBDDA" w:rsidR="00F25607" w:rsidRPr="00A048CF" w:rsidRDefault="00F25607" w:rsidP="00F25607">
      <w:pPr>
        <w:pStyle w:val="ListParagraph"/>
        <w:autoSpaceDE w:val="0"/>
        <w:autoSpaceDN w:val="0"/>
        <w:adjustRightInd w:val="0"/>
        <w:spacing w:after="0" w:line="240" w:lineRule="auto"/>
        <w:ind w:left="1440" w:right="180" w:firstLine="720"/>
        <w:jc w:val="both"/>
        <w:rPr>
          <w:rFonts w:ascii="Arial" w:hAnsi="Arial" w:cs="Arial"/>
          <w:sz w:val="20"/>
          <w:szCs w:val="20"/>
        </w:rPr>
      </w:pPr>
      <w:r w:rsidRPr="00A048CF">
        <w:rPr>
          <w:rFonts w:ascii="Arial" w:hAnsi="Arial" w:cs="Arial"/>
          <w:sz w:val="20"/>
          <w:szCs w:val="20"/>
        </w:rPr>
        <w:t>Charles Niessner</w:t>
      </w:r>
      <w:r w:rsidRPr="00A048CF">
        <w:rPr>
          <w:rFonts w:ascii="Arial" w:hAnsi="Arial" w:cs="Arial"/>
          <w:sz w:val="20"/>
          <w:szCs w:val="20"/>
        </w:rPr>
        <w:tab/>
      </w:r>
      <w:r w:rsidRPr="00A048CF">
        <w:rPr>
          <w:rFonts w:ascii="Arial" w:hAnsi="Arial" w:cs="Arial"/>
          <w:sz w:val="20"/>
          <w:szCs w:val="20"/>
        </w:rPr>
        <w:tab/>
      </w:r>
      <w:r w:rsidRPr="00A048CF">
        <w:rPr>
          <w:rFonts w:ascii="Arial" w:hAnsi="Arial" w:cs="Arial"/>
          <w:sz w:val="20"/>
          <w:szCs w:val="20"/>
        </w:rPr>
        <w:tab/>
        <w:t>40 Class A Shares</w:t>
      </w:r>
    </w:p>
    <w:p w14:paraId="58346B7A" w14:textId="211DFE86" w:rsidR="00F25607" w:rsidRPr="00A048CF" w:rsidRDefault="00F25607" w:rsidP="00F25607">
      <w:pPr>
        <w:pStyle w:val="ListParagraph"/>
        <w:autoSpaceDE w:val="0"/>
        <w:autoSpaceDN w:val="0"/>
        <w:adjustRightInd w:val="0"/>
        <w:spacing w:after="0" w:line="240" w:lineRule="auto"/>
        <w:ind w:left="1440" w:right="180" w:firstLine="720"/>
        <w:jc w:val="both"/>
        <w:rPr>
          <w:rFonts w:ascii="Arial" w:hAnsi="Arial" w:cs="Arial"/>
          <w:sz w:val="20"/>
          <w:szCs w:val="20"/>
        </w:rPr>
      </w:pPr>
      <w:r w:rsidRPr="00A048CF">
        <w:rPr>
          <w:rFonts w:ascii="Arial" w:hAnsi="Arial" w:cs="Arial"/>
          <w:sz w:val="20"/>
          <w:szCs w:val="20"/>
        </w:rPr>
        <w:t>Richard Charles Lunemann</w:t>
      </w:r>
      <w:r w:rsidRPr="00A048CF">
        <w:rPr>
          <w:rFonts w:ascii="Arial" w:hAnsi="Arial" w:cs="Arial"/>
          <w:sz w:val="20"/>
          <w:szCs w:val="20"/>
        </w:rPr>
        <w:tab/>
        <w:t>60 Class A Shares</w:t>
      </w:r>
    </w:p>
    <w:p w14:paraId="32D881B8" w14:textId="77777777"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p>
    <w:p w14:paraId="6E54B2C3" w14:textId="7504B645"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There was no indication in that notice to the government officials that those shares were restricted in any fashion. Thus, as of July 21, 1998, the official records in Saskatchewan reflected the Lodge's representation to the Canadian government that Lunemann, not Niessner was the corporation's majority shareholder. That representation accurately reflected the ownership of the company as of that date and was consistent with the Company's independently prepared financial statements…”</w:t>
      </w:r>
    </w:p>
    <w:p w14:paraId="50D16755" w14:textId="77777777" w:rsidR="00F25607" w:rsidRPr="00A048CF" w:rsidRDefault="00F25607" w:rsidP="00F25607">
      <w:pPr>
        <w:pStyle w:val="ListParagraph"/>
        <w:autoSpaceDE w:val="0"/>
        <w:autoSpaceDN w:val="0"/>
        <w:adjustRightInd w:val="0"/>
        <w:spacing w:after="0" w:line="240" w:lineRule="auto"/>
        <w:ind w:right="180"/>
        <w:jc w:val="both"/>
        <w:rPr>
          <w:rFonts w:ascii="Arial" w:hAnsi="Arial" w:cs="Arial"/>
          <w:sz w:val="20"/>
          <w:szCs w:val="20"/>
        </w:rPr>
      </w:pPr>
    </w:p>
    <w:p w14:paraId="6AE649D4" w14:textId="77777777"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 xml:space="preserve">22. The company's unaudited financial statements reflect, as company liabilities, an inordinate amount of obligations to Niessner or companies owned by Niessner. The 1997 statement, believed to be the first financial statement issued by the company, reflects an "officer's loan" obligation to Niessner of $548,050…The only support for that obligation, however, was a statement in notes that read as follows: "Shareholder's loan is unsecured. There is no interest payable and no definite terms of repayment…"…Nowhere is the basis for the calculation of this figure provided </w:t>
      </w:r>
    </w:p>
    <w:p w14:paraId="0759CE8B" w14:textId="77777777"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p>
    <w:p w14:paraId="0312209D" w14:textId="02B972CF"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23. Between December 31, 1999 and November 22, 2012, Niessner withdrew $863,690.97 from the Lodge's accounts, ostensibly in satisfaction of his "officer's loan" to the company. As of December 31, 1999, the Lodge's books reflected no further obligation to Niessner associated with a shareholder's loan.</w:t>
      </w:r>
    </w:p>
    <w:p w14:paraId="1F76309D" w14:textId="77777777"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p>
    <w:p w14:paraId="07A09EEA" w14:textId="19D3E780"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24. By November, 2012 Ms. Niessner was managing all of her husband's corporate affairs. She did not seek to have Niessner's 40% interest transferred to her name. Ms. Niessner did not seek a shareholder's meeting replacing Niessner as company president. She simply asserted control of the corporation in Niessner's stead and turned her back on Niessner's "hand shake'' agreements with key employees of the company, threatening those key employees, and inducing professionals who worked for the company to follow her instructions regarding the preparation and production of the company's books and records.</w:t>
      </w:r>
    </w:p>
    <w:p w14:paraId="59192C0F" w14:textId="11E3B499"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w:t>
      </w:r>
    </w:p>
    <w:p w14:paraId="67941251" w14:textId="3A90627B"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 xml:space="preserve">26. On December 31, 2012, Ms. Niessner directed the company's accountant to make two entries into the corporate books. The first was a $450,000 debit in Niessner's favor, classified as an officer's loan. Ms. Niessner, an accountant herself, indicated that the debit was associated with "land sold </w:t>
      </w:r>
      <w:r w:rsidRPr="00A048CF">
        <w:rPr>
          <w:rFonts w:ascii="Arial" w:hAnsi="Arial" w:cs="Arial"/>
          <w:sz w:val="20"/>
          <w:szCs w:val="20"/>
        </w:rPr>
        <w:lastRenderedPageBreak/>
        <w:t>to the corporation" by Niessner. At the time she directed that entry in the corporate books Ms. Niessner knew the entry to be false. The land in question was purchased by Niessner for far less than the value of the property stated on the corporation's balance sheet. The figure entered on the books was well above the fair market value of the property. Moreover, the acquisition of the land by Niessner individually and its subsequent "paper sale" of the property to the corporation at an inflated price was a clear violation of Niessner's duty of loyalty to the corporation. The opportunity belonged to the corporation in the first instance and should have been a corporate transaction from its inception. Finally, there is no evidence that the so called "sale transaction" was ever authorized by Lunemann. The transaction was ultra vires. The entry of the $450,000 sale price between Niessner and the Lodge into the corporate books misrepresented the actual price or value of the investment to the corporation and intentionally skewed the company's balance sheets.</w:t>
      </w:r>
    </w:p>
    <w:p w14:paraId="501ED389" w14:textId="49A61A37"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p>
    <w:p w14:paraId="1CB4DF36" w14:textId="72522E92" w:rsid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27. On that same date Ms. Niessner instructed the company's accountant to enter a second debit in the company's balance sheet of$ l 55,67 l .50 and identify the transaction with the notation: "move Riches shareholders loan."</w:t>
      </w:r>
    </w:p>
    <w:p w14:paraId="55D18D93" w14:textId="77777777" w:rsidR="00CE05F7" w:rsidRPr="00A048CF" w:rsidRDefault="00CE05F7" w:rsidP="00A048CF">
      <w:pPr>
        <w:pStyle w:val="ListParagraph"/>
        <w:autoSpaceDE w:val="0"/>
        <w:autoSpaceDN w:val="0"/>
        <w:adjustRightInd w:val="0"/>
        <w:spacing w:after="0" w:line="240" w:lineRule="auto"/>
        <w:ind w:right="180"/>
        <w:jc w:val="both"/>
        <w:rPr>
          <w:rFonts w:ascii="Arial" w:hAnsi="Arial" w:cs="Arial"/>
          <w:sz w:val="20"/>
          <w:szCs w:val="20"/>
        </w:rPr>
      </w:pPr>
    </w:p>
    <w:p w14:paraId="04489BF5" w14:textId="3A83F0E3"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28. This figure in the company books was intended to represent, in part, an antecedent debt related to the rental of property in New Jersey, which had nothing to do with the corporate accounts. It was allegedly related to amounts alleged to be outstanding regarding the 1999 Purchase of Keeley House, and distributions made to Lunemann after the corporation ceased paying him his regular salary in 2009…</w:t>
      </w:r>
    </w:p>
    <w:p w14:paraId="72BD168B" w14:textId="5B16C9C8"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p>
    <w:p w14:paraId="280A5390" w14:textId="3AB0FC31"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29. Ms. Niessner denied that there had ever been an accord on the 60 shares of the Lodge which were transferred to Lunemann in 1998. She claimed that the $60,000 obligation referenced in the note remained unpaid and had also accrued an additional $38,400 in interest. Thus, in 2012, she claimed a right to payment of an additional $98,000 associated with the stock purchase that had been settled in 1998.</w:t>
      </w:r>
    </w:p>
    <w:p w14:paraId="32C7C090" w14:textId="77777777"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p>
    <w:p w14:paraId="090E9683" w14:textId="5BB3ECFA"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30. With the assertion of the additional "shareholder loan" amounts of$450,000 and $155,461 on December 31, 2012, in a single 24 hour period, the Lodge went from owing Niessner nothing by way of an officer's loan to an alleged obligation of $605,671.</w:t>
      </w:r>
    </w:p>
    <w:p w14:paraId="1447DE18" w14:textId="54697D0C" w:rsidR="00A048CF" w:rsidRPr="00A048CF" w:rsidRDefault="00A048CF" w:rsidP="00A048CF">
      <w:pPr>
        <w:pStyle w:val="ListParagraph"/>
        <w:autoSpaceDE w:val="0"/>
        <w:autoSpaceDN w:val="0"/>
        <w:adjustRightInd w:val="0"/>
        <w:spacing w:after="0" w:line="240" w:lineRule="auto"/>
        <w:ind w:right="180"/>
        <w:jc w:val="both"/>
        <w:rPr>
          <w:rFonts w:ascii="Arial" w:hAnsi="Arial" w:cs="Arial"/>
          <w:sz w:val="20"/>
          <w:szCs w:val="20"/>
        </w:rPr>
      </w:pPr>
    </w:p>
    <w:p w14:paraId="28FA240F" w14:textId="709F3277" w:rsidR="0062689A" w:rsidRDefault="00A048CF" w:rsidP="00A048CF">
      <w:pPr>
        <w:pStyle w:val="ListParagraph"/>
        <w:autoSpaceDE w:val="0"/>
        <w:autoSpaceDN w:val="0"/>
        <w:adjustRightInd w:val="0"/>
        <w:spacing w:after="0" w:line="240" w:lineRule="auto"/>
        <w:ind w:right="180"/>
        <w:jc w:val="both"/>
        <w:rPr>
          <w:rFonts w:ascii="Arial" w:hAnsi="Arial" w:cs="Arial"/>
          <w:sz w:val="20"/>
          <w:szCs w:val="20"/>
        </w:rPr>
      </w:pPr>
      <w:r w:rsidRPr="00A048CF">
        <w:rPr>
          <w:rFonts w:ascii="Arial" w:hAnsi="Arial" w:cs="Arial"/>
          <w:sz w:val="20"/>
          <w:szCs w:val="20"/>
        </w:rPr>
        <w:t>40. Bousquet [the manager of Keeley at that time] indicated his belief that, since he became involved with the company in 1999, the Niessner's had been more than paid-back-in-full for any shareholder's loan that had been advanced to the company by Niessner in the years that the company was formed. Bousquet suggested that the Niessners had .. adjusted" or "factualized" the shareholder's loan over the years to avoid paying Lunemann or Bousquet any of the Lodge's profits. According to Bousquet, the company's books had failed to reflect $246,565 in profits from 2001, 2003, 2004, 2012 and 2013. He also indicated that there was an undeclared profit of $55,000 in 2011 and 2014's profit should total $55,804. If he was correct, $357,369 in corporate profits should have been distributed to him and Lunemann with a minimum of $89,342.25 being owed to the Defendant/counterclaimant.</w:t>
      </w:r>
    </w:p>
    <w:p w14:paraId="265FE7E8" w14:textId="77777777" w:rsidR="00A048CF" w:rsidRDefault="00A048CF" w:rsidP="00A048CF">
      <w:pPr>
        <w:pStyle w:val="ListParagraph"/>
        <w:autoSpaceDE w:val="0"/>
        <w:autoSpaceDN w:val="0"/>
        <w:adjustRightInd w:val="0"/>
        <w:spacing w:after="0" w:line="240" w:lineRule="auto"/>
        <w:ind w:right="180"/>
        <w:jc w:val="both"/>
        <w:rPr>
          <w:rFonts w:ascii="Arial" w:hAnsi="Arial" w:cs="Arial"/>
          <w:sz w:val="24"/>
          <w:szCs w:val="24"/>
        </w:rPr>
      </w:pPr>
    </w:p>
    <w:p w14:paraId="2CC68A23" w14:textId="77777777" w:rsidR="0062566E" w:rsidRDefault="00A048CF"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Mr. Cimmer was at all material unaware that there were</w:t>
      </w:r>
      <w:r w:rsidR="0062566E">
        <w:rPr>
          <w:rFonts w:ascii="Arial" w:hAnsi="Arial" w:cs="Arial"/>
          <w:sz w:val="24"/>
          <w:szCs w:val="24"/>
        </w:rPr>
        <w:t xml:space="preserve"> criminal or fraudulent activities at, or</w:t>
      </w:r>
      <w:r>
        <w:rPr>
          <w:rFonts w:ascii="Arial" w:hAnsi="Arial" w:cs="Arial"/>
          <w:sz w:val="24"/>
          <w:szCs w:val="24"/>
        </w:rPr>
        <w:t xml:space="preserve"> allegations of </w:t>
      </w:r>
      <w:r w:rsidR="00AD2874">
        <w:rPr>
          <w:rFonts w:ascii="Arial" w:hAnsi="Arial" w:cs="Arial"/>
          <w:sz w:val="24"/>
          <w:szCs w:val="24"/>
        </w:rPr>
        <w:t>criminal</w:t>
      </w:r>
      <w:r w:rsidR="0062566E">
        <w:rPr>
          <w:rFonts w:ascii="Arial" w:hAnsi="Arial" w:cs="Arial"/>
          <w:sz w:val="24"/>
          <w:szCs w:val="24"/>
        </w:rPr>
        <w:t xml:space="preserve"> or fraudulent</w:t>
      </w:r>
      <w:r w:rsidR="00AD2874">
        <w:rPr>
          <w:rFonts w:ascii="Arial" w:hAnsi="Arial" w:cs="Arial"/>
          <w:sz w:val="24"/>
          <w:szCs w:val="24"/>
        </w:rPr>
        <w:t xml:space="preserve"> </w:t>
      </w:r>
      <w:r w:rsidR="0062566E">
        <w:rPr>
          <w:rFonts w:ascii="Arial" w:hAnsi="Arial" w:cs="Arial"/>
          <w:sz w:val="24"/>
          <w:szCs w:val="24"/>
        </w:rPr>
        <w:t>activities relating to Keeley.</w:t>
      </w:r>
    </w:p>
    <w:p w14:paraId="501AC180" w14:textId="77777777" w:rsidR="0062566E" w:rsidRDefault="0062566E" w:rsidP="0062566E">
      <w:pPr>
        <w:autoSpaceDE w:val="0"/>
        <w:autoSpaceDN w:val="0"/>
        <w:adjustRightInd w:val="0"/>
        <w:spacing w:after="0" w:line="240" w:lineRule="auto"/>
        <w:jc w:val="both"/>
        <w:rPr>
          <w:rFonts w:ascii="Arial" w:hAnsi="Arial" w:cs="Arial"/>
          <w:sz w:val="24"/>
          <w:szCs w:val="24"/>
        </w:rPr>
      </w:pPr>
    </w:p>
    <w:p w14:paraId="0A627451" w14:textId="77777777" w:rsidR="0062566E" w:rsidRDefault="0062566E"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Mr. Cimmer’s litigation against Mr. Niessner and Mr. Lunemann started after these allegations came to light, and when Mr. Lunemann refused to honour the DLA and SOA agreements.</w:t>
      </w:r>
    </w:p>
    <w:p w14:paraId="2DD98638" w14:textId="2C011067" w:rsidR="0018514D" w:rsidRDefault="0018514D" w:rsidP="0018514D">
      <w:pPr>
        <w:rPr>
          <w:rFonts w:ascii="Arial" w:hAnsi="Arial" w:cs="Arial"/>
          <w:sz w:val="24"/>
          <w:szCs w:val="24"/>
        </w:rPr>
      </w:pPr>
    </w:p>
    <w:p w14:paraId="3FDEFB49" w14:textId="77777777" w:rsidR="0018514D" w:rsidRDefault="0018514D" w:rsidP="0018514D">
      <w:pPr>
        <w:rPr>
          <w:rFonts w:ascii="Arial" w:hAnsi="Arial" w:cs="Arial"/>
          <w:sz w:val="24"/>
          <w:szCs w:val="24"/>
        </w:rPr>
      </w:pPr>
    </w:p>
    <w:p w14:paraId="7795D29E" w14:textId="07D4320C" w:rsidR="0018514D" w:rsidRPr="0018514D" w:rsidRDefault="0018514D" w:rsidP="0018514D">
      <w:pPr>
        <w:rPr>
          <w:rFonts w:ascii="Arial" w:hAnsi="Arial" w:cs="Arial"/>
          <w:sz w:val="24"/>
          <w:szCs w:val="24"/>
          <w:u w:val="single"/>
        </w:rPr>
      </w:pPr>
      <w:r w:rsidRPr="0018514D">
        <w:rPr>
          <w:rFonts w:ascii="Arial" w:hAnsi="Arial" w:cs="Arial"/>
          <w:sz w:val="24"/>
          <w:szCs w:val="24"/>
          <w:u w:val="single"/>
        </w:rPr>
        <w:lastRenderedPageBreak/>
        <w:t>The proper Keeley corporate profile</w:t>
      </w:r>
    </w:p>
    <w:p w14:paraId="1D83AF9D" w14:textId="77777777" w:rsidR="0018514D" w:rsidRDefault="0062566E"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245DBA">
        <w:rPr>
          <w:rFonts w:ascii="Arial" w:hAnsi="Arial" w:cs="Arial"/>
          <w:sz w:val="24"/>
          <w:szCs w:val="24"/>
        </w:rPr>
        <w:t xml:space="preserve">The corporate profile of Keeley as at January 20, 2016 was as is enclosed hereto and marked as </w:t>
      </w:r>
      <w:r w:rsidR="00245DBA" w:rsidRPr="00245DBA">
        <w:rPr>
          <w:rFonts w:ascii="Arial" w:hAnsi="Arial" w:cs="Arial"/>
          <w:b/>
          <w:bCs/>
          <w:sz w:val="24"/>
          <w:szCs w:val="24"/>
        </w:rPr>
        <w:t>Annexure “T”</w:t>
      </w:r>
      <w:r w:rsidR="00245DBA">
        <w:rPr>
          <w:rFonts w:ascii="Arial" w:hAnsi="Arial" w:cs="Arial"/>
          <w:sz w:val="24"/>
          <w:szCs w:val="24"/>
        </w:rPr>
        <w:t xml:space="preserve">. </w:t>
      </w:r>
    </w:p>
    <w:p w14:paraId="4E06E60E" w14:textId="77777777" w:rsidR="0018514D" w:rsidRDefault="0018514D" w:rsidP="0018514D">
      <w:pPr>
        <w:autoSpaceDE w:val="0"/>
        <w:autoSpaceDN w:val="0"/>
        <w:adjustRightInd w:val="0"/>
        <w:spacing w:after="0" w:line="240" w:lineRule="auto"/>
        <w:jc w:val="both"/>
        <w:rPr>
          <w:rFonts w:ascii="Arial" w:hAnsi="Arial" w:cs="Arial"/>
          <w:sz w:val="24"/>
          <w:szCs w:val="24"/>
        </w:rPr>
      </w:pPr>
    </w:p>
    <w:p w14:paraId="613DE7DA" w14:textId="59CAA89C" w:rsidR="006144FF" w:rsidRPr="0018514D" w:rsidRDefault="0018514D" w:rsidP="0018514D">
      <w:pPr>
        <w:autoSpaceDE w:val="0"/>
        <w:autoSpaceDN w:val="0"/>
        <w:adjustRightInd w:val="0"/>
        <w:spacing w:after="0" w:line="240" w:lineRule="auto"/>
        <w:jc w:val="both"/>
        <w:rPr>
          <w:rFonts w:ascii="Arial" w:hAnsi="Arial" w:cs="Arial"/>
          <w:sz w:val="24"/>
          <w:szCs w:val="24"/>
          <w:u w:val="single"/>
        </w:rPr>
      </w:pPr>
      <w:r w:rsidRPr="0018514D">
        <w:rPr>
          <w:rFonts w:ascii="Arial" w:hAnsi="Arial" w:cs="Arial"/>
          <w:sz w:val="24"/>
          <w:szCs w:val="24"/>
          <w:u w:val="single"/>
        </w:rPr>
        <w:t>The improper Keeley corporate profile</w:t>
      </w:r>
      <w:r w:rsidR="0062566E" w:rsidRPr="0018514D">
        <w:rPr>
          <w:rFonts w:ascii="Arial" w:hAnsi="Arial" w:cs="Arial"/>
          <w:sz w:val="24"/>
          <w:szCs w:val="24"/>
          <w:u w:val="single"/>
        </w:rPr>
        <w:t xml:space="preserve"> </w:t>
      </w:r>
    </w:p>
    <w:p w14:paraId="270CC64F" w14:textId="77777777" w:rsidR="006144FF" w:rsidRDefault="006144FF" w:rsidP="006144FF">
      <w:pPr>
        <w:autoSpaceDE w:val="0"/>
        <w:autoSpaceDN w:val="0"/>
        <w:adjustRightInd w:val="0"/>
        <w:spacing w:after="0" w:line="240" w:lineRule="auto"/>
        <w:jc w:val="both"/>
        <w:rPr>
          <w:rFonts w:ascii="Arial" w:hAnsi="Arial" w:cs="Arial"/>
          <w:sz w:val="24"/>
          <w:szCs w:val="24"/>
        </w:rPr>
      </w:pPr>
    </w:p>
    <w:p w14:paraId="460D56C5" w14:textId="02527A67" w:rsidR="00245DBA" w:rsidRDefault="006144FF"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245DBA">
        <w:rPr>
          <w:rFonts w:ascii="Arial" w:hAnsi="Arial" w:cs="Arial"/>
          <w:sz w:val="24"/>
          <w:szCs w:val="24"/>
        </w:rPr>
        <w:t xml:space="preserve">Mr. Niessner instituted proceedings against Mr. Cimmer in Saskatchewan. That statement of claim is attached hereto and marked as </w:t>
      </w:r>
      <w:r w:rsidR="00245DBA" w:rsidRPr="00245DBA">
        <w:rPr>
          <w:rFonts w:ascii="Arial" w:hAnsi="Arial" w:cs="Arial"/>
          <w:b/>
          <w:bCs/>
          <w:sz w:val="24"/>
          <w:szCs w:val="24"/>
        </w:rPr>
        <w:t>Annexure “U”</w:t>
      </w:r>
      <w:r w:rsidR="00245DBA">
        <w:rPr>
          <w:rFonts w:ascii="Arial" w:hAnsi="Arial" w:cs="Arial"/>
          <w:sz w:val="24"/>
          <w:szCs w:val="24"/>
        </w:rPr>
        <w:t xml:space="preserve">. After that claim was issued, Mr. Niessner </w:t>
      </w:r>
      <w:r w:rsidR="00CE05F7">
        <w:rPr>
          <w:rFonts w:ascii="Arial" w:hAnsi="Arial" w:cs="Arial"/>
          <w:sz w:val="24"/>
          <w:szCs w:val="24"/>
        </w:rPr>
        <w:t xml:space="preserve">redundantly </w:t>
      </w:r>
      <w:r w:rsidR="00245DBA">
        <w:rPr>
          <w:rFonts w:ascii="Arial" w:hAnsi="Arial" w:cs="Arial"/>
          <w:sz w:val="24"/>
          <w:szCs w:val="24"/>
        </w:rPr>
        <w:t xml:space="preserve">made Mr. Cimmer a party to the US litigation against Mr. Lunemann. That amended claim is attached hereto as </w:t>
      </w:r>
      <w:r w:rsidR="00245DBA" w:rsidRPr="00245DBA">
        <w:rPr>
          <w:rFonts w:ascii="Arial" w:hAnsi="Arial" w:cs="Arial"/>
          <w:b/>
          <w:bCs/>
          <w:sz w:val="24"/>
          <w:szCs w:val="24"/>
        </w:rPr>
        <w:t>Annexure “V”</w:t>
      </w:r>
      <w:r w:rsidR="00245DBA">
        <w:rPr>
          <w:rFonts w:ascii="Arial" w:hAnsi="Arial" w:cs="Arial"/>
          <w:sz w:val="24"/>
          <w:szCs w:val="24"/>
        </w:rPr>
        <w:t xml:space="preserve">. </w:t>
      </w:r>
    </w:p>
    <w:p w14:paraId="69FCEDD1" w14:textId="77777777" w:rsidR="00245DBA" w:rsidRDefault="00245DBA" w:rsidP="00245DBA">
      <w:pPr>
        <w:pStyle w:val="ListParagraph"/>
        <w:rPr>
          <w:rFonts w:ascii="Arial" w:hAnsi="Arial" w:cs="Arial"/>
          <w:sz w:val="24"/>
          <w:szCs w:val="24"/>
        </w:rPr>
      </w:pPr>
    </w:p>
    <w:p w14:paraId="6A039F06" w14:textId="270ECCB2" w:rsidR="00245DBA" w:rsidRDefault="00245DBA"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The New Jersey Court issued a </w:t>
      </w:r>
      <w:r w:rsidR="0018514D">
        <w:rPr>
          <w:rFonts w:ascii="Arial" w:hAnsi="Arial" w:cs="Arial"/>
          <w:sz w:val="24"/>
          <w:szCs w:val="24"/>
        </w:rPr>
        <w:t>decision</w:t>
      </w:r>
      <w:r>
        <w:rPr>
          <w:rFonts w:ascii="Arial" w:hAnsi="Arial" w:cs="Arial"/>
          <w:sz w:val="24"/>
          <w:szCs w:val="24"/>
        </w:rPr>
        <w:t xml:space="preserve"> enclosed as </w:t>
      </w:r>
      <w:r w:rsidRPr="00245DBA">
        <w:rPr>
          <w:rFonts w:ascii="Arial" w:hAnsi="Arial" w:cs="Arial"/>
          <w:b/>
          <w:bCs/>
          <w:sz w:val="24"/>
          <w:szCs w:val="24"/>
        </w:rPr>
        <w:t>Annexure “W”</w:t>
      </w:r>
      <w:r>
        <w:rPr>
          <w:rFonts w:ascii="Arial" w:hAnsi="Arial" w:cs="Arial"/>
          <w:sz w:val="24"/>
          <w:szCs w:val="24"/>
        </w:rPr>
        <w:t xml:space="preserve">. That matter is currently under appeal in the USA. It has not been enforced in Saskatchewan or Canada. Pursuant to </w:t>
      </w:r>
      <w:r w:rsidRPr="00245DBA">
        <w:rPr>
          <w:rFonts w:ascii="Arial" w:hAnsi="Arial" w:cs="Arial"/>
          <w:i/>
          <w:iCs/>
          <w:sz w:val="24"/>
          <w:szCs w:val="24"/>
        </w:rPr>
        <w:t>The Enforcement of Foreign Judgments Act</w:t>
      </w:r>
      <w:r>
        <w:rPr>
          <w:rFonts w:ascii="Arial" w:hAnsi="Arial" w:cs="Arial"/>
          <w:sz w:val="24"/>
          <w:szCs w:val="24"/>
        </w:rPr>
        <w:t xml:space="preserve">, SS 2005, c E-9.121, s 10 a foreign judgment shall not be enforced in Saskatchewan if the judgment debtor (i.e. Mr. Cimmer proves that there was an error of jurisdiction). Since no enforcement has been requested, the New Jersey Court Order can not be enforced in Saskatchewan. </w:t>
      </w:r>
    </w:p>
    <w:p w14:paraId="27F887D1" w14:textId="77777777" w:rsidR="00245DBA" w:rsidRDefault="00245DBA" w:rsidP="00245DBA">
      <w:pPr>
        <w:pStyle w:val="ListParagraph"/>
        <w:rPr>
          <w:rFonts w:ascii="Arial" w:hAnsi="Arial" w:cs="Arial"/>
          <w:sz w:val="24"/>
          <w:szCs w:val="24"/>
        </w:rPr>
      </w:pPr>
    </w:p>
    <w:p w14:paraId="54660C91" w14:textId="5551447D" w:rsidR="00245DBA" w:rsidRDefault="00245DBA"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40307E">
        <w:rPr>
          <w:rFonts w:ascii="Arial" w:hAnsi="Arial" w:cs="Arial"/>
          <w:sz w:val="24"/>
          <w:szCs w:val="24"/>
        </w:rPr>
        <w:t xml:space="preserve">However, at some point Mr. Niessner or Ms. Niessner made representations to the Director of Corporations or ISC to amend the corporate profile of Keeley. The resulting profile is as enclosed as </w:t>
      </w:r>
      <w:r w:rsidR="0040307E" w:rsidRPr="0040307E">
        <w:rPr>
          <w:rFonts w:ascii="Arial" w:hAnsi="Arial" w:cs="Arial"/>
          <w:b/>
          <w:bCs/>
          <w:sz w:val="24"/>
          <w:szCs w:val="24"/>
        </w:rPr>
        <w:t>Annexure “X”</w:t>
      </w:r>
      <w:r w:rsidR="0040307E">
        <w:rPr>
          <w:rFonts w:ascii="Arial" w:hAnsi="Arial" w:cs="Arial"/>
          <w:sz w:val="24"/>
          <w:szCs w:val="24"/>
        </w:rPr>
        <w:t xml:space="preserve"> hereto. At no material time was that profile change permissible by reason that the New Jersey decision was not enforceable in Saskatchewan.  </w:t>
      </w:r>
      <w:r>
        <w:rPr>
          <w:rFonts w:ascii="Arial" w:hAnsi="Arial" w:cs="Arial"/>
          <w:sz w:val="24"/>
          <w:szCs w:val="24"/>
        </w:rPr>
        <w:t xml:space="preserve">  </w:t>
      </w:r>
    </w:p>
    <w:p w14:paraId="5024F514" w14:textId="311E5FC6" w:rsidR="0018514D" w:rsidRDefault="0018514D" w:rsidP="0018514D">
      <w:pPr>
        <w:rPr>
          <w:rFonts w:ascii="Arial" w:hAnsi="Arial" w:cs="Arial"/>
          <w:sz w:val="24"/>
          <w:szCs w:val="24"/>
        </w:rPr>
      </w:pPr>
    </w:p>
    <w:p w14:paraId="754CFD01" w14:textId="546820AC" w:rsidR="0018514D" w:rsidRPr="0018514D" w:rsidRDefault="0018514D" w:rsidP="0018514D">
      <w:pPr>
        <w:rPr>
          <w:rFonts w:ascii="Arial" w:hAnsi="Arial" w:cs="Arial"/>
          <w:sz w:val="24"/>
          <w:szCs w:val="24"/>
          <w:u w:val="single"/>
        </w:rPr>
      </w:pPr>
      <w:r w:rsidRPr="0018514D">
        <w:rPr>
          <w:rFonts w:ascii="Arial" w:hAnsi="Arial" w:cs="Arial"/>
          <w:sz w:val="24"/>
          <w:szCs w:val="24"/>
          <w:u w:val="single"/>
        </w:rPr>
        <w:t>Relief sought</w:t>
      </w:r>
    </w:p>
    <w:p w14:paraId="67EDA887" w14:textId="744DE2B1" w:rsidR="0040307E" w:rsidRDefault="0040307E"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Mr. Cimmer request an inquiry pursuant to </w:t>
      </w:r>
      <w:r w:rsidRPr="0040307E">
        <w:rPr>
          <w:rFonts w:ascii="Arial" w:hAnsi="Arial" w:cs="Arial"/>
          <w:i/>
          <w:iCs/>
          <w:sz w:val="24"/>
          <w:szCs w:val="24"/>
        </w:rPr>
        <w:t>The Business Corporations Act</w:t>
      </w:r>
      <w:r>
        <w:rPr>
          <w:rFonts w:ascii="Arial" w:hAnsi="Arial" w:cs="Arial"/>
          <w:sz w:val="24"/>
          <w:szCs w:val="24"/>
        </w:rPr>
        <w:t xml:space="preserve">, RSS 1978, c B-10, s 230 regarding the false representations made to the Director of Corporations by Mr. Niessner or Ms. Niessner with regards to fraudulent, erroneous, and false reports, returns, notice, or other documents submitted to the your office from incorporation to present date. </w:t>
      </w:r>
      <w:r w:rsidR="00CE05F7">
        <w:rPr>
          <w:rFonts w:ascii="Arial" w:hAnsi="Arial" w:cs="Arial"/>
          <w:sz w:val="24"/>
          <w:szCs w:val="24"/>
        </w:rPr>
        <w:t xml:space="preserve">Such request includes an inquiry with regards to the submission and acceptance of an unenforced USA decision. </w:t>
      </w:r>
      <w:r>
        <w:rPr>
          <w:rFonts w:ascii="Arial" w:hAnsi="Arial" w:cs="Arial"/>
          <w:sz w:val="24"/>
          <w:szCs w:val="24"/>
        </w:rPr>
        <w:t xml:space="preserve"> </w:t>
      </w:r>
    </w:p>
    <w:p w14:paraId="23672474" w14:textId="77777777" w:rsidR="0040307E" w:rsidRDefault="0040307E" w:rsidP="0040307E">
      <w:pPr>
        <w:pStyle w:val="ListParagraph"/>
        <w:rPr>
          <w:rFonts w:ascii="Arial" w:hAnsi="Arial" w:cs="Arial"/>
          <w:sz w:val="24"/>
          <w:szCs w:val="24"/>
        </w:rPr>
      </w:pPr>
    </w:p>
    <w:p w14:paraId="3A82DB47" w14:textId="548A28BB" w:rsidR="0040307E" w:rsidRDefault="0040307E" w:rsidP="006144FF">
      <w:pPr>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Mr. Cimmer requests that the corporate profile of Keeley be restored to the form as indicated in </w:t>
      </w:r>
      <w:r w:rsidRPr="0040307E">
        <w:rPr>
          <w:rFonts w:ascii="Arial" w:hAnsi="Arial" w:cs="Arial"/>
          <w:b/>
          <w:bCs/>
          <w:sz w:val="24"/>
          <w:szCs w:val="24"/>
        </w:rPr>
        <w:t>Annexure “T”</w:t>
      </w:r>
      <w:r>
        <w:rPr>
          <w:rFonts w:ascii="Arial" w:hAnsi="Arial" w:cs="Arial"/>
          <w:sz w:val="24"/>
          <w:szCs w:val="24"/>
        </w:rPr>
        <w:t xml:space="preserve"> hereto. Alternatively, Mr. Cimmer requests direction from your office with regards to the procedure prescribed by your office in order to file an application with the Director to seek such relief.   </w:t>
      </w:r>
    </w:p>
    <w:p w14:paraId="33B9D9FB" w14:textId="6AFE85C0" w:rsidR="00024DA5" w:rsidRDefault="00024DA5" w:rsidP="00024DA5">
      <w:pPr>
        <w:pStyle w:val="ListParagraph"/>
        <w:rPr>
          <w:rFonts w:ascii="Arial" w:hAnsi="Arial" w:cs="Arial"/>
          <w:sz w:val="24"/>
          <w:szCs w:val="24"/>
        </w:rPr>
      </w:pPr>
    </w:p>
    <w:p w14:paraId="415E14DB" w14:textId="5152E402" w:rsidR="00BA660A" w:rsidRDefault="00BA660A" w:rsidP="00024DA5">
      <w:pPr>
        <w:pStyle w:val="ListParagraph"/>
        <w:rPr>
          <w:rFonts w:ascii="Arial" w:hAnsi="Arial" w:cs="Arial"/>
          <w:sz w:val="24"/>
          <w:szCs w:val="24"/>
        </w:rPr>
      </w:pPr>
    </w:p>
    <w:p w14:paraId="74020162" w14:textId="0BFBF295" w:rsidR="00BA660A" w:rsidRDefault="00BA660A" w:rsidP="00024DA5">
      <w:pPr>
        <w:pStyle w:val="ListParagraph"/>
        <w:rPr>
          <w:rFonts w:ascii="Arial" w:hAnsi="Arial" w:cs="Arial"/>
          <w:sz w:val="24"/>
          <w:szCs w:val="24"/>
        </w:rPr>
      </w:pPr>
    </w:p>
    <w:p w14:paraId="5B95F9D8" w14:textId="77777777" w:rsidR="00BA660A" w:rsidRDefault="00BA660A" w:rsidP="00024DA5">
      <w:pPr>
        <w:pStyle w:val="ListParagraph"/>
        <w:rPr>
          <w:rFonts w:ascii="Arial" w:hAnsi="Arial" w:cs="Arial"/>
          <w:sz w:val="24"/>
          <w:szCs w:val="24"/>
        </w:rPr>
      </w:pPr>
    </w:p>
    <w:p w14:paraId="05DDA76F" w14:textId="77777777" w:rsidR="0018514D" w:rsidRDefault="0018514D" w:rsidP="00024DA5">
      <w:pPr>
        <w:pStyle w:val="ListParagraph"/>
        <w:rPr>
          <w:rFonts w:ascii="Arial" w:hAnsi="Arial" w:cs="Arial"/>
          <w:sz w:val="24"/>
          <w:szCs w:val="24"/>
        </w:rPr>
      </w:pPr>
    </w:p>
    <w:p w14:paraId="5CAA9971" w14:textId="1E155711" w:rsidR="00272BE5" w:rsidRPr="00024DA5" w:rsidRDefault="00272BE5" w:rsidP="00024DA5">
      <w:pPr>
        <w:autoSpaceDE w:val="0"/>
        <w:autoSpaceDN w:val="0"/>
        <w:adjustRightInd w:val="0"/>
        <w:spacing w:after="0" w:line="240" w:lineRule="auto"/>
        <w:jc w:val="both"/>
        <w:rPr>
          <w:rFonts w:ascii="Arial" w:hAnsi="Arial" w:cs="Arial"/>
          <w:sz w:val="24"/>
          <w:szCs w:val="24"/>
        </w:rPr>
      </w:pPr>
      <w:r w:rsidRPr="00024DA5">
        <w:rPr>
          <w:rFonts w:ascii="Arial" w:hAnsi="Arial" w:cs="Arial"/>
          <w:sz w:val="24"/>
          <w:szCs w:val="24"/>
        </w:rPr>
        <w:lastRenderedPageBreak/>
        <w:t>Yours truly,</w:t>
      </w:r>
    </w:p>
    <w:p w14:paraId="17CD68FB"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p>
    <w:p w14:paraId="3E41325C"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r w:rsidRPr="00272BE5">
        <w:rPr>
          <w:rFonts w:ascii="Arial" w:hAnsi="Arial" w:cs="Arial"/>
          <w:sz w:val="24"/>
          <w:szCs w:val="24"/>
        </w:rPr>
        <w:t>MERCHANT LAW GROUP LLP</w:t>
      </w:r>
    </w:p>
    <w:p w14:paraId="6635D0B5"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p>
    <w:p w14:paraId="39948F10"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r w:rsidRPr="00272BE5">
        <w:rPr>
          <w:rFonts w:ascii="Arial" w:hAnsi="Arial" w:cs="Arial"/>
          <w:sz w:val="24"/>
          <w:szCs w:val="24"/>
        </w:rPr>
        <w:t xml:space="preserve">Per: </w:t>
      </w:r>
    </w:p>
    <w:p w14:paraId="13413474"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p>
    <w:p w14:paraId="4785FF3C"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r w:rsidRPr="00272BE5">
        <w:rPr>
          <w:rFonts w:ascii="Arial" w:hAnsi="Arial" w:cs="Arial"/>
          <w:sz w:val="24"/>
          <w:szCs w:val="24"/>
        </w:rPr>
        <w:t>E.F. ANTHONY MERCHANT, Q.C.</w:t>
      </w:r>
    </w:p>
    <w:p w14:paraId="03640AE6" w14:textId="77777777" w:rsidR="00272BE5" w:rsidRP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p>
    <w:p w14:paraId="28E31443" w14:textId="77777777" w:rsidR="00272BE5" w:rsidRDefault="00272BE5" w:rsidP="00272BE5">
      <w:pPr>
        <w:numPr>
          <w:ilvl w:val="12"/>
          <w:numId w:val="0"/>
        </w:numPr>
        <w:autoSpaceDE w:val="0"/>
        <w:autoSpaceDN w:val="0"/>
        <w:adjustRightInd w:val="0"/>
        <w:spacing w:after="0" w:line="240" w:lineRule="auto"/>
        <w:jc w:val="both"/>
        <w:rPr>
          <w:rFonts w:ascii="Arial" w:hAnsi="Arial" w:cs="Arial"/>
          <w:sz w:val="24"/>
          <w:szCs w:val="24"/>
        </w:rPr>
      </w:pPr>
    </w:p>
    <w:p w14:paraId="28C465BC" w14:textId="321E4997" w:rsidR="002F1DF0" w:rsidRPr="002116B9" w:rsidRDefault="002F1DF0" w:rsidP="00272BE5">
      <w:pPr>
        <w:numPr>
          <w:ilvl w:val="12"/>
          <w:numId w:val="0"/>
        </w:numPr>
        <w:autoSpaceDE w:val="0"/>
        <w:autoSpaceDN w:val="0"/>
        <w:adjustRightInd w:val="0"/>
        <w:spacing w:after="0" w:line="240" w:lineRule="auto"/>
        <w:jc w:val="both"/>
        <w:rPr>
          <w:rFonts w:ascii="Arial" w:hAnsi="Arial" w:cs="Arial"/>
          <w:sz w:val="12"/>
          <w:szCs w:val="12"/>
        </w:rPr>
      </w:pPr>
      <w:r w:rsidRPr="002116B9">
        <w:rPr>
          <w:rFonts w:ascii="Arial" w:hAnsi="Arial" w:cs="Arial"/>
          <w:sz w:val="12"/>
          <w:szCs w:val="12"/>
        </w:rPr>
        <w:t>Y:\Wpdata\Dr Francois Wessels\Current Files\Cimmer 30100081\Correspondence\</w:t>
      </w:r>
      <w:r w:rsidR="0040307E">
        <w:rPr>
          <w:rFonts w:ascii="Arial" w:hAnsi="Arial" w:cs="Arial"/>
          <w:sz w:val="12"/>
          <w:szCs w:val="12"/>
        </w:rPr>
        <w:t>2020.8.</w:t>
      </w:r>
      <w:r w:rsidR="006D25F8">
        <w:rPr>
          <w:rFonts w:ascii="Arial" w:hAnsi="Arial" w:cs="Arial"/>
          <w:sz w:val="12"/>
          <w:szCs w:val="12"/>
        </w:rPr>
        <w:t>10</w:t>
      </w:r>
      <w:r w:rsidR="0040307E">
        <w:rPr>
          <w:rFonts w:ascii="Arial" w:hAnsi="Arial" w:cs="Arial"/>
          <w:sz w:val="12"/>
          <w:szCs w:val="12"/>
        </w:rPr>
        <w:t xml:space="preserve"> Ltr to Director</w:t>
      </w:r>
    </w:p>
    <w:sectPr w:rsidR="002F1DF0" w:rsidRPr="002116B9" w:rsidSect="006A139E">
      <w:headerReference w:type="default" r:id="rId11"/>
      <w:footerReference w:type="first" r:id="rId12"/>
      <w:pgSz w:w="12240" w:h="15840"/>
      <w:pgMar w:top="1440" w:right="126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82CD" w14:textId="77777777" w:rsidR="00DB5B07" w:rsidRDefault="00DB5B07">
      <w:pPr>
        <w:spacing w:after="0" w:line="240" w:lineRule="auto"/>
      </w:pPr>
      <w:r>
        <w:separator/>
      </w:r>
    </w:p>
  </w:endnote>
  <w:endnote w:type="continuationSeparator" w:id="0">
    <w:p w14:paraId="2DC9F5FA" w14:textId="77777777" w:rsidR="00DB5B07" w:rsidRDefault="00DB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1421" w14:textId="77777777" w:rsidR="00DB5B07" w:rsidRDefault="00DB5B07" w:rsidP="006A139E">
    <w:pPr>
      <w:pStyle w:val="Footer"/>
      <w:pBdr>
        <w:bottom w:val="single" w:sz="12" w:space="1" w:color="auto"/>
      </w:pBdr>
      <w:ind w:left="-720" w:right="-540"/>
    </w:pPr>
  </w:p>
  <w:p w14:paraId="0E1CFE5E" w14:textId="77777777" w:rsidR="00DB5B07" w:rsidRDefault="00DB5B07" w:rsidP="006A139E">
    <w:pPr>
      <w:pStyle w:val="Footer"/>
      <w:tabs>
        <w:tab w:val="clear" w:pos="9360"/>
      </w:tabs>
      <w:ind w:left="-720" w:right="-450"/>
      <w:jc w:val="center"/>
      <w:rPr>
        <w:rFonts w:ascii="Arial Narrow" w:hAnsi="Arial Narrow"/>
        <w:sz w:val="18"/>
        <w:szCs w:val="18"/>
      </w:rPr>
    </w:pPr>
  </w:p>
  <w:p w14:paraId="569CE361" w14:textId="3E16DCAF" w:rsidR="00DB5B07" w:rsidRPr="006A139E" w:rsidRDefault="00DB5B07" w:rsidP="006A139E">
    <w:pPr>
      <w:pStyle w:val="Footer"/>
      <w:tabs>
        <w:tab w:val="clear" w:pos="9360"/>
        <w:tab w:val="left" w:pos="9810"/>
      </w:tabs>
      <w:ind w:left="-720" w:right="-540"/>
      <w:jc w:val="center"/>
      <w:rPr>
        <w:rFonts w:ascii="Arial Narrow" w:hAnsi="Arial Narrow"/>
        <w:sz w:val="18"/>
        <w:szCs w:val="18"/>
      </w:rPr>
    </w:pPr>
    <w:r w:rsidRPr="006A139E">
      <w:rPr>
        <w:rFonts w:ascii="Arial Narrow" w:hAnsi="Arial Narrow"/>
        <w:sz w:val="18"/>
        <w:szCs w:val="18"/>
      </w:rPr>
      <w:t>MONTREAL • TORONTO • OTTAWA • WINNIPEG • REGINA • MOOSE JAW • SASKATOON • CALGARY • EDMONTON • KELOWNA • LANGLEY • SURREY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CF200" w14:textId="77777777" w:rsidR="00DB5B07" w:rsidRDefault="00DB5B07">
      <w:pPr>
        <w:spacing w:after="0" w:line="240" w:lineRule="auto"/>
      </w:pPr>
      <w:r>
        <w:separator/>
      </w:r>
    </w:p>
  </w:footnote>
  <w:footnote w:type="continuationSeparator" w:id="0">
    <w:p w14:paraId="49AAB379" w14:textId="77777777" w:rsidR="00DB5B07" w:rsidRDefault="00DB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BF9A" w14:textId="77777777" w:rsidR="00DB5B07" w:rsidRDefault="00DB5B07">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17</w:t>
    </w:r>
    <w:r>
      <w:rPr>
        <w:sz w:val="24"/>
        <w:szCs w:val="24"/>
      </w:rPr>
      <w:fldChar w:fldCharType="end"/>
    </w:r>
  </w:p>
  <w:p w14:paraId="21591C7D" w14:textId="77777777" w:rsidR="00DB5B07" w:rsidRDefault="00DB5B0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02DE"/>
    <w:multiLevelType w:val="multilevel"/>
    <w:tmpl w:val="FD428B6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3A19F1"/>
    <w:multiLevelType w:val="multilevel"/>
    <w:tmpl w:val="F522E38E"/>
    <w:lvl w:ilvl="0">
      <w:start w:val="7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2F32F65"/>
    <w:multiLevelType w:val="hybridMultilevel"/>
    <w:tmpl w:val="03CE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B33D5"/>
    <w:multiLevelType w:val="multilevel"/>
    <w:tmpl w:val="5E648F3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56511D98"/>
    <w:multiLevelType w:val="multilevel"/>
    <w:tmpl w:val="5E648F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6421D1"/>
    <w:multiLevelType w:val="multilevel"/>
    <w:tmpl w:val="F1CCA914"/>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72E228B4"/>
    <w:multiLevelType w:val="multilevel"/>
    <w:tmpl w:val="F1CCA914"/>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3"/>
  </w:num>
  <w:num w:numId="2">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4"/>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2E"/>
    <w:rsid w:val="000150DA"/>
    <w:rsid w:val="0002200F"/>
    <w:rsid w:val="00024DA5"/>
    <w:rsid w:val="0003476D"/>
    <w:rsid w:val="00047F32"/>
    <w:rsid w:val="00057885"/>
    <w:rsid w:val="00062218"/>
    <w:rsid w:val="00097B1A"/>
    <w:rsid w:val="000A43C6"/>
    <w:rsid w:val="000A5411"/>
    <w:rsid w:val="000B2106"/>
    <w:rsid w:val="000F0887"/>
    <w:rsid w:val="000F20B4"/>
    <w:rsid w:val="0010120A"/>
    <w:rsid w:val="00103DBE"/>
    <w:rsid w:val="00110811"/>
    <w:rsid w:val="00120B49"/>
    <w:rsid w:val="00166DAA"/>
    <w:rsid w:val="00170680"/>
    <w:rsid w:val="00175B90"/>
    <w:rsid w:val="00177E0A"/>
    <w:rsid w:val="001802AC"/>
    <w:rsid w:val="0018514D"/>
    <w:rsid w:val="00191B73"/>
    <w:rsid w:val="001C4A02"/>
    <w:rsid w:val="001E208F"/>
    <w:rsid w:val="001E47C0"/>
    <w:rsid w:val="001E4BEC"/>
    <w:rsid w:val="001F3B47"/>
    <w:rsid w:val="0021040D"/>
    <w:rsid w:val="002116B9"/>
    <w:rsid w:val="00245DBA"/>
    <w:rsid w:val="002707C8"/>
    <w:rsid w:val="00272BE5"/>
    <w:rsid w:val="00273D18"/>
    <w:rsid w:val="00276285"/>
    <w:rsid w:val="00280BAA"/>
    <w:rsid w:val="002835F9"/>
    <w:rsid w:val="00287E36"/>
    <w:rsid w:val="002E3A0D"/>
    <w:rsid w:val="002F1DF0"/>
    <w:rsid w:val="0031027B"/>
    <w:rsid w:val="00333349"/>
    <w:rsid w:val="00357261"/>
    <w:rsid w:val="00357E21"/>
    <w:rsid w:val="00374E9A"/>
    <w:rsid w:val="003807B1"/>
    <w:rsid w:val="00385AAF"/>
    <w:rsid w:val="00391FB0"/>
    <w:rsid w:val="003A7737"/>
    <w:rsid w:val="003C52E3"/>
    <w:rsid w:val="003E7BC1"/>
    <w:rsid w:val="0040307E"/>
    <w:rsid w:val="00406BB3"/>
    <w:rsid w:val="004310EA"/>
    <w:rsid w:val="00431BB5"/>
    <w:rsid w:val="004344FF"/>
    <w:rsid w:val="0043542B"/>
    <w:rsid w:val="00456546"/>
    <w:rsid w:val="004915EE"/>
    <w:rsid w:val="004E3EE9"/>
    <w:rsid w:val="004E55C0"/>
    <w:rsid w:val="00506127"/>
    <w:rsid w:val="00512CAD"/>
    <w:rsid w:val="00537FDF"/>
    <w:rsid w:val="00547154"/>
    <w:rsid w:val="005531A9"/>
    <w:rsid w:val="005637C2"/>
    <w:rsid w:val="00594494"/>
    <w:rsid w:val="005A16DF"/>
    <w:rsid w:val="005C7A58"/>
    <w:rsid w:val="005D5646"/>
    <w:rsid w:val="005E1E19"/>
    <w:rsid w:val="005F078B"/>
    <w:rsid w:val="005F41B7"/>
    <w:rsid w:val="00611E51"/>
    <w:rsid w:val="006144FF"/>
    <w:rsid w:val="00615926"/>
    <w:rsid w:val="0062566E"/>
    <w:rsid w:val="0062689A"/>
    <w:rsid w:val="00636605"/>
    <w:rsid w:val="00643655"/>
    <w:rsid w:val="00652F0B"/>
    <w:rsid w:val="006543F6"/>
    <w:rsid w:val="00687F83"/>
    <w:rsid w:val="006A139E"/>
    <w:rsid w:val="006A6391"/>
    <w:rsid w:val="006C3246"/>
    <w:rsid w:val="006D25F8"/>
    <w:rsid w:val="006F08A1"/>
    <w:rsid w:val="0072674F"/>
    <w:rsid w:val="0073079E"/>
    <w:rsid w:val="007314D1"/>
    <w:rsid w:val="00766BB8"/>
    <w:rsid w:val="007734C6"/>
    <w:rsid w:val="0078494D"/>
    <w:rsid w:val="00787291"/>
    <w:rsid w:val="007C124A"/>
    <w:rsid w:val="007D4783"/>
    <w:rsid w:val="007D548E"/>
    <w:rsid w:val="007E0BA3"/>
    <w:rsid w:val="007E408B"/>
    <w:rsid w:val="007F48C9"/>
    <w:rsid w:val="007F532A"/>
    <w:rsid w:val="007F6D44"/>
    <w:rsid w:val="00811021"/>
    <w:rsid w:val="00811329"/>
    <w:rsid w:val="008421C3"/>
    <w:rsid w:val="00852BBE"/>
    <w:rsid w:val="00854212"/>
    <w:rsid w:val="00861070"/>
    <w:rsid w:val="00865D99"/>
    <w:rsid w:val="008925C7"/>
    <w:rsid w:val="00893D0E"/>
    <w:rsid w:val="008A3082"/>
    <w:rsid w:val="008C096F"/>
    <w:rsid w:val="008E30B4"/>
    <w:rsid w:val="008F1E0E"/>
    <w:rsid w:val="0090483E"/>
    <w:rsid w:val="00905BC0"/>
    <w:rsid w:val="00906550"/>
    <w:rsid w:val="00923B0F"/>
    <w:rsid w:val="009333D5"/>
    <w:rsid w:val="00950C56"/>
    <w:rsid w:val="00964224"/>
    <w:rsid w:val="009658EB"/>
    <w:rsid w:val="00967B53"/>
    <w:rsid w:val="00987A3F"/>
    <w:rsid w:val="00992EB2"/>
    <w:rsid w:val="009A4E8F"/>
    <w:rsid w:val="009B266E"/>
    <w:rsid w:val="009C0BD4"/>
    <w:rsid w:val="009C5B18"/>
    <w:rsid w:val="009D329A"/>
    <w:rsid w:val="009E4A8A"/>
    <w:rsid w:val="009F5B43"/>
    <w:rsid w:val="009F5CF8"/>
    <w:rsid w:val="00A048CF"/>
    <w:rsid w:val="00A06058"/>
    <w:rsid w:val="00A2672D"/>
    <w:rsid w:val="00A47B28"/>
    <w:rsid w:val="00A56668"/>
    <w:rsid w:val="00A74D46"/>
    <w:rsid w:val="00A96C38"/>
    <w:rsid w:val="00AA219F"/>
    <w:rsid w:val="00AA7025"/>
    <w:rsid w:val="00AD2874"/>
    <w:rsid w:val="00AD6BD9"/>
    <w:rsid w:val="00AE1242"/>
    <w:rsid w:val="00AF6691"/>
    <w:rsid w:val="00B14B52"/>
    <w:rsid w:val="00B654EC"/>
    <w:rsid w:val="00B7002E"/>
    <w:rsid w:val="00B84224"/>
    <w:rsid w:val="00B92E62"/>
    <w:rsid w:val="00BA2D1C"/>
    <w:rsid w:val="00BA660A"/>
    <w:rsid w:val="00BB557C"/>
    <w:rsid w:val="00BB742B"/>
    <w:rsid w:val="00BC0586"/>
    <w:rsid w:val="00BD07DC"/>
    <w:rsid w:val="00BE1D27"/>
    <w:rsid w:val="00BF3F9B"/>
    <w:rsid w:val="00C0111A"/>
    <w:rsid w:val="00C14CA4"/>
    <w:rsid w:val="00C208D4"/>
    <w:rsid w:val="00C21BEE"/>
    <w:rsid w:val="00C234FC"/>
    <w:rsid w:val="00C8444A"/>
    <w:rsid w:val="00C96556"/>
    <w:rsid w:val="00C96F9E"/>
    <w:rsid w:val="00CA2590"/>
    <w:rsid w:val="00CB03D9"/>
    <w:rsid w:val="00CB7F42"/>
    <w:rsid w:val="00CC0843"/>
    <w:rsid w:val="00CC7235"/>
    <w:rsid w:val="00CE05F7"/>
    <w:rsid w:val="00CF01EB"/>
    <w:rsid w:val="00CF3259"/>
    <w:rsid w:val="00D002DE"/>
    <w:rsid w:val="00D04025"/>
    <w:rsid w:val="00D128A4"/>
    <w:rsid w:val="00D235F2"/>
    <w:rsid w:val="00D25E3E"/>
    <w:rsid w:val="00D308C0"/>
    <w:rsid w:val="00D41685"/>
    <w:rsid w:val="00D50E2D"/>
    <w:rsid w:val="00D70C36"/>
    <w:rsid w:val="00D739EA"/>
    <w:rsid w:val="00D766E5"/>
    <w:rsid w:val="00D903B8"/>
    <w:rsid w:val="00D947D4"/>
    <w:rsid w:val="00DB5B07"/>
    <w:rsid w:val="00DD0AF4"/>
    <w:rsid w:val="00E42D63"/>
    <w:rsid w:val="00E549E9"/>
    <w:rsid w:val="00E84180"/>
    <w:rsid w:val="00E9194F"/>
    <w:rsid w:val="00EA46D8"/>
    <w:rsid w:val="00EC1B9F"/>
    <w:rsid w:val="00ED3A67"/>
    <w:rsid w:val="00EE4F41"/>
    <w:rsid w:val="00EF5447"/>
    <w:rsid w:val="00F04AAE"/>
    <w:rsid w:val="00F23C70"/>
    <w:rsid w:val="00F25607"/>
    <w:rsid w:val="00F4078B"/>
    <w:rsid w:val="00F60EA6"/>
    <w:rsid w:val="00F82159"/>
    <w:rsid w:val="00FB536F"/>
    <w:rsid w:val="00FF04C3"/>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9EC085"/>
  <w15:chartTrackingRefBased/>
  <w15:docId w15:val="{9840A09F-DB9B-49B5-8341-8E936690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BE5"/>
    <w:pPr>
      <w:ind w:left="720"/>
      <w:contextualSpacing/>
    </w:pPr>
  </w:style>
  <w:style w:type="paragraph" w:styleId="BalloonText">
    <w:name w:val="Balloon Text"/>
    <w:basedOn w:val="Normal"/>
    <w:link w:val="BalloonTextChar"/>
    <w:uiPriority w:val="99"/>
    <w:semiHidden/>
    <w:unhideWhenUsed/>
    <w:rsid w:val="00272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E5"/>
    <w:rPr>
      <w:rFonts w:ascii="Segoe UI" w:hAnsi="Segoe UI" w:cs="Segoe UI"/>
      <w:sz w:val="18"/>
      <w:szCs w:val="18"/>
    </w:rPr>
  </w:style>
  <w:style w:type="character" w:styleId="CommentReference">
    <w:name w:val="annotation reference"/>
    <w:basedOn w:val="DefaultParagraphFont"/>
    <w:uiPriority w:val="99"/>
    <w:semiHidden/>
    <w:unhideWhenUsed/>
    <w:rsid w:val="002835F9"/>
    <w:rPr>
      <w:sz w:val="16"/>
      <w:szCs w:val="16"/>
    </w:rPr>
  </w:style>
  <w:style w:type="paragraph" w:styleId="CommentText">
    <w:name w:val="annotation text"/>
    <w:basedOn w:val="Normal"/>
    <w:link w:val="CommentTextChar"/>
    <w:uiPriority w:val="99"/>
    <w:semiHidden/>
    <w:unhideWhenUsed/>
    <w:rsid w:val="002835F9"/>
    <w:pPr>
      <w:spacing w:line="240" w:lineRule="auto"/>
    </w:pPr>
    <w:rPr>
      <w:sz w:val="20"/>
      <w:szCs w:val="20"/>
    </w:rPr>
  </w:style>
  <w:style w:type="character" w:customStyle="1" w:styleId="CommentTextChar">
    <w:name w:val="Comment Text Char"/>
    <w:basedOn w:val="DefaultParagraphFont"/>
    <w:link w:val="CommentText"/>
    <w:uiPriority w:val="99"/>
    <w:semiHidden/>
    <w:rsid w:val="002835F9"/>
    <w:rPr>
      <w:sz w:val="20"/>
      <w:szCs w:val="20"/>
    </w:rPr>
  </w:style>
  <w:style w:type="paragraph" w:styleId="CommentSubject">
    <w:name w:val="annotation subject"/>
    <w:basedOn w:val="CommentText"/>
    <w:next w:val="CommentText"/>
    <w:link w:val="CommentSubjectChar"/>
    <w:uiPriority w:val="99"/>
    <w:semiHidden/>
    <w:unhideWhenUsed/>
    <w:rsid w:val="002835F9"/>
    <w:rPr>
      <w:b/>
      <w:bCs/>
    </w:rPr>
  </w:style>
  <w:style w:type="character" w:customStyle="1" w:styleId="CommentSubjectChar">
    <w:name w:val="Comment Subject Char"/>
    <w:basedOn w:val="CommentTextChar"/>
    <w:link w:val="CommentSubject"/>
    <w:uiPriority w:val="99"/>
    <w:semiHidden/>
    <w:rsid w:val="002835F9"/>
    <w:rPr>
      <w:b/>
      <w:bCs/>
      <w:sz w:val="20"/>
      <w:szCs w:val="20"/>
    </w:rPr>
  </w:style>
  <w:style w:type="paragraph" w:styleId="Header">
    <w:name w:val="header"/>
    <w:basedOn w:val="Normal"/>
    <w:link w:val="HeaderChar"/>
    <w:uiPriority w:val="99"/>
    <w:unhideWhenUsed/>
    <w:rsid w:val="006A1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9E"/>
  </w:style>
  <w:style w:type="paragraph" w:styleId="Footer">
    <w:name w:val="footer"/>
    <w:basedOn w:val="Normal"/>
    <w:link w:val="FooterChar"/>
    <w:uiPriority w:val="99"/>
    <w:unhideWhenUsed/>
    <w:rsid w:val="006A1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9E"/>
  </w:style>
  <w:style w:type="character" w:styleId="Hyperlink">
    <w:name w:val="Hyperlink"/>
    <w:basedOn w:val="DefaultParagraphFont"/>
    <w:uiPriority w:val="99"/>
    <w:unhideWhenUsed/>
    <w:rsid w:val="00CE05F7"/>
    <w:rPr>
      <w:color w:val="0563C1" w:themeColor="hyperlink"/>
      <w:u w:val="single"/>
    </w:rPr>
  </w:style>
  <w:style w:type="character" w:styleId="UnresolvedMention">
    <w:name w:val="Unresolved Mention"/>
    <w:basedOn w:val="DefaultParagraphFont"/>
    <w:uiPriority w:val="99"/>
    <w:semiHidden/>
    <w:unhideWhenUsed/>
    <w:rsid w:val="00CE0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nald.hobday@isc.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7F92-2E42-47A7-8807-2F53390C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Francois Wessels</dc:creator>
  <cp:keywords/>
  <dc:description/>
  <cp:lastModifiedBy>Dr. Francois Wessels</cp:lastModifiedBy>
  <cp:revision>154</cp:revision>
  <cp:lastPrinted>2020-08-10T18:39:00Z</cp:lastPrinted>
  <dcterms:created xsi:type="dcterms:W3CDTF">2019-05-09T15:24:00Z</dcterms:created>
  <dcterms:modified xsi:type="dcterms:W3CDTF">2020-08-10T23:11:00Z</dcterms:modified>
</cp:coreProperties>
</file>